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31EB" w14:textId="77777777" w:rsidR="00B6557E" w:rsidRDefault="00B6557E">
      <w:pPr>
        <w:rPr>
          <w:lang w:val="en-US"/>
        </w:rPr>
      </w:pPr>
    </w:p>
    <w:p w14:paraId="2D1D53C5" w14:textId="592365A9" w:rsidR="00440F21" w:rsidRDefault="003C103A" w:rsidP="00440F21">
      <w:pPr>
        <w:jc w:val="center"/>
        <w:rPr>
          <w:b/>
          <w:bCs/>
          <w:sz w:val="28"/>
          <w:szCs w:val="28"/>
          <w:lang w:val="en-US"/>
        </w:rPr>
      </w:pPr>
      <w:r>
        <w:rPr>
          <w:b/>
          <w:bCs/>
          <w:sz w:val="28"/>
          <w:szCs w:val="28"/>
          <w:lang w:val="en-US"/>
        </w:rPr>
        <w:t>Guideline</w:t>
      </w:r>
      <w:r w:rsidR="00440F21">
        <w:rPr>
          <w:b/>
          <w:bCs/>
          <w:sz w:val="28"/>
          <w:szCs w:val="28"/>
          <w:lang w:val="en-US"/>
        </w:rPr>
        <w:t>s</w:t>
      </w:r>
      <w:r>
        <w:rPr>
          <w:b/>
          <w:bCs/>
          <w:sz w:val="28"/>
          <w:szCs w:val="28"/>
          <w:lang w:val="en-US"/>
        </w:rPr>
        <w:t xml:space="preserve"> </w:t>
      </w:r>
      <w:r w:rsidR="00440F21">
        <w:rPr>
          <w:b/>
          <w:bCs/>
          <w:sz w:val="28"/>
          <w:szCs w:val="28"/>
          <w:lang w:val="en-US"/>
        </w:rPr>
        <w:t>f</w:t>
      </w:r>
      <w:r>
        <w:rPr>
          <w:b/>
          <w:bCs/>
          <w:sz w:val="28"/>
          <w:szCs w:val="28"/>
          <w:lang w:val="en-US"/>
        </w:rPr>
        <w:t xml:space="preserve">or VCH Operating Rooms and </w:t>
      </w:r>
      <w:r w:rsidR="00440F21">
        <w:rPr>
          <w:b/>
          <w:bCs/>
          <w:sz w:val="28"/>
          <w:szCs w:val="28"/>
          <w:lang w:val="en-US"/>
        </w:rPr>
        <w:t xml:space="preserve">Tissue Collection </w:t>
      </w:r>
    </w:p>
    <w:p w14:paraId="5483A5CB" w14:textId="7CE0965F" w:rsidR="003C103A" w:rsidRPr="008D0DD0" w:rsidRDefault="003C103A" w:rsidP="003C103A">
      <w:pPr>
        <w:rPr>
          <w:b/>
          <w:bCs/>
          <w:color w:val="2F5496" w:themeColor="accent1" w:themeShade="BF"/>
          <w:sz w:val="24"/>
          <w:szCs w:val="24"/>
          <w:lang w:val="en-US"/>
        </w:rPr>
      </w:pPr>
      <w:r w:rsidRPr="008D0DD0">
        <w:rPr>
          <w:b/>
          <w:bCs/>
          <w:color w:val="2F5496" w:themeColor="accent1" w:themeShade="BF"/>
          <w:sz w:val="24"/>
          <w:szCs w:val="24"/>
          <w:lang w:val="en-US"/>
        </w:rPr>
        <w:t>INTRODUCTION</w:t>
      </w:r>
    </w:p>
    <w:p w14:paraId="44B268AC" w14:textId="5724DBB2" w:rsidR="003C103A" w:rsidRDefault="003C103A" w:rsidP="003C103A">
      <w:pPr>
        <w:rPr>
          <w:lang w:val="en-US"/>
        </w:rPr>
      </w:pPr>
      <w:r>
        <w:rPr>
          <w:lang w:val="en-US"/>
        </w:rPr>
        <w:t>The purpose of this guideline is to describe the process for review and approval of a research study (including tissue banking) that impacts the VCH Operati</w:t>
      </w:r>
      <w:r w:rsidR="00F46D4F">
        <w:rPr>
          <w:lang w:val="en-US"/>
        </w:rPr>
        <w:t>ng</w:t>
      </w:r>
      <w:r>
        <w:rPr>
          <w:lang w:val="en-US"/>
        </w:rPr>
        <w:t xml:space="preserve"> Room (OR) and that may involve the collection of tissue specimens for research purposes from the OR.</w:t>
      </w:r>
    </w:p>
    <w:p w14:paraId="0DD61814" w14:textId="2C3133CD" w:rsidR="003C103A" w:rsidRPr="003C103A" w:rsidRDefault="003C103A" w:rsidP="003C103A">
      <w:pPr>
        <w:rPr>
          <w:b/>
          <w:bCs/>
          <w:i/>
          <w:iCs/>
          <w:lang w:val="en-US"/>
        </w:rPr>
      </w:pPr>
      <w:r w:rsidRPr="003C103A">
        <w:rPr>
          <w:b/>
          <w:bCs/>
          <w:i/>
          <w:iCs/>
          <w:lang w:val="en-US"/>
        </w:rPr>
        <w:t xml:space="preserve">ALL RESEARCH FORMS ARE LOCATED ON THE </w:t>
      </w:r>
      <w:hyperlink r:id="rId8" w:history="1">
        <w:r w:rsidRPr="003C103A">
          <w:rPr>
            <w:rStyle w:val="Hyperlink"/>
            <w:b/>
            <w:bCs/>
            <w:i/>
            <w:iCs/>
            <w:lang w:val="en-US"/>
          </w:rPr>
          <w:t>VCHRI WEBSITE</w:t>
        </w:r>
      </w:hyperlink>
      <w:r w:rsidRPr="003C103A">
        <w:rPr>
          <w:b/>
          <w:bCs/>
          <w:i/>
          <w:iCs/>
          <w:lang w:val="en-US"/>
        </w:rPr>
        <w:t>.</w:t>
      </w:r>
    </w:p>
    <w:p w14:paraId="26BFDCB2" w14:textId="54A0CAC8" w:rsidR="003C103A" w:rsidRPr="008D0DD0" w:rsidRDefault="003C103A" w:rsidP="003C103A">
      <w:pPr>
        <w:rPr>
          <w:b/>
          <w:bCs/>
          <w:color w:val="2F5496" w:themeColor="accent1" w:themeShade="BF"/>
          <w:sz w:val="24"/>
          <w:szCs w:val="24"/>
          <w:lang w:val="en-US"/>
        </w:rPr>
      </w:pPr>
      <w:r w:rsidRPr="008D0DD0">
        <w:rPr>
          <w:b/>
          <w:bCs/>
          <w:color w:val="2F5496" w:themeColor="accent1" w:themeShade="BF"/>
          <w:sz w:val="24"/>
          <w:szCs w:val="24"/>
          <w:lang w:val="en-US"/>
        </w:rPr>
        <w:t>TERMS</w:t>
      </w:r>
    </w:p>
    <w:p w14:paraId="5079F548" w14:textId="2A73399C" w:rsidR="003C103A" w:rsidRDefault="003C103A" w:rsidP="003C103A">
      <w:pPr>
        <w:rPr>
          <w:lang w:val="en-US"/>
        </w:rPr>
      </w:pPr>
      <w:r>
        <w:rPr>
          <w:b/>
          <w:bCs/>
          <w:lang w:val="en-US"/>
        </w:rPr>
        <w:t xml:space="preserve">OR PSM – </w:t>
      </w:r>
      <w:r>
        <w:rPr>
          <w:lang w:val="en-US"/>
        </w:rPr>
        <w:t xml:space="preserve">Operating Room Patient Service Manager </w:t>
      </w:r>
      <w:r w:rsidRPr="003C103A">
        <w:rPr>
          <w:b/>
          <w:bCs/>
          <w:u w:val="single"/>
          <w:lang w:val="en-US"/>
        </w:rPr>
        <w:t>or</w:t>
      </w:r>
      <w:r>
        <w:rPr>
          <w:lang w:val="en-US"/>
        </w:rPr>
        <w:t xml:space="preserve"> Manager, Equipment and Supplies</w:t>
      </w:r>
      <w:r>
        <w:rPr>
          <w:lang w:val="en-US"/>
        </w:rPr>
        <w:br/>
      </w:r>
      <w:r>
        <w:rPr>
          <w:b/>
          <w:bCs/>
          <w:lang w:val="en-US"/>
        </w:rPr>
        <w:t xml:space="preserve">PI – </w:t>
      </w:r>
      <w:r>
        <w:rPr>
          <w:lang w:val="en-US"/>
        </w:rPr>
        <w:t>Principal Investigator</w:t>
      </w:r>
      <w:r>
        <w:rPr>
          <w:lang w:val="en-US"/>
        </w:rPr>
        <w:br/>
      </w:r>
      <w:r>
        <w:rPr>
          <w:b/>
          <w:bCs/>
          <w:lang w:val="en-US"/>
        </w:rPr>
        <w:t xml:space="preserve">PSM – </w:t>
      </w:r>
      <w:r>
        <w:rPr>
          <w:lang w:val="en-US"/>
        </w:rPr>
        <w:t>Patient Service Manager</w:t>
      </w:r>
      <w:r>
        <w:rPr>
          <w:lang w:val="en-US"/>
        </w:rPr>
        <w:br/>
      </w:r>
      <w:r>
        <w:rPr>
          <w:b/>
          <w:bCs/>
          <w:lang w:val="en-US"/>
        </w:rPr>
        <w:t xml:space="preserve">VCH – </w:t>
      </w:r>
      <w:r>
        <w:rPr>
          <w:lang w:val="en-US"/>
        </w:rPr>
        <w:t>Vancouver Coastal Health Authority</w:t>
      </w:r>
      <w:r>
        <w:rPr>
          <w:lang w:val="en-US"/>
        </w:rPr>
        <w:br/>
      </w:r>
      <w:r>
        <w:rPr>
          <w:b/>
          <w:bCs/>
          <w:lang w:val="en-US"/>
        </w:rPr>
        <w:t xml:space="preserve">VCHRI – </w:t>
      </w:r>
      <w:r>
        <w:rPr>
          <w:lang w:val="en-US"/>
        </w:rPr>
        <w:t>Vancouver Coastal Health Research Institute</w:t>
      </w:r>
    </w:p>
    <w:p w14:paraId="30B2E85E" w14:textId="77777777" w:rsidR="00057DEA" w:rsidRPr="00057DEA" w:rsidRDefault="003C103A" w:rsidP="003C103A">
      <w:pPr>
        <w:rPr>
          <w:b/>
          <w:bCs/>
          <w:color w:val="4472C4" w:themeColor="accent1"/>
          <w:sz w:val="24"/>
          <w:szCs w:val="24"/>
          <w:lang w:val="en-US"/>
        </w:rPr>
      </w:pPr>
      <w:r w:rsidRPr="008D0DD0">
        <w:rPr>
          <w:b/>
          <w:bCs/>
          <w:color w:val="2F5496" w:themeColor="accent1" w:themeShade="BF"/>
          <w:sz w:val="24"/>
          <w:szCs w:val="24"/>
          <w:lang w:val="en-US"/>
        </w:rPr>
        <w:t>PROCEDURES</w:t>
      </w:r>
      <w:r w:rsidR="00057DEA" w:rsidRPr="00057DEA">
        <w:rPr>
          <w:b/>
          <w:bCs/>
          <w:color w:val="4472C4" w:themeColor="accent1"/>
          <w:sz w:val="24"/>
          <w:szCs w:val="24"/>
          <w:lang w:val="en-US"/>
        </w:rPr>
        <w:t xml:space="preserve"> </w:t>
      </w:r>
    </w:p>
    <w:p w14:paraId="64E0EB38" w14:textId="7A04DCAE" w:rsidR="003C103A" w:rsidRPr="00BD0981" w:rsidRDefault="00BD0981" w:rsidP="003C103A">
      <w:pPr>
        <w:rPr>
          <w:b/>
          <w:bCs/>
          <w:color w:val="4472C4" w:themeColor="accent1"/>
          <w:sz w:val="24"/>
          <w:szCs w:val="24"/>
          <w:lang w:val="en-US"/>
        </w:rPr>
      </w:pPr>
      <w:r w:rsidRPr="00BD0981">
        <w:rPr>
          <w:b/>
          <w:bCs/>
          <w:color w:val="4472C4" w:themeColor="accent1"/>
          <w:sz w:val="24"/>
          <w:szCs w:val="24"/>
          <w:lang w:val="en-US"/>
        </w:rPr>
        <w:t xml:space="preserve">1. </w:t>
      </w:r>
      <w:r w:rsidR="00057DEA" w:rsidRPr="00BD0981">
        <w:rPr>
          <w:b/>
          <w:bCs/>
          <w:color w:val="4472C4" w:themeColor="accent1"/>
          <w:sz w:val="24"/>
          <w:szCs w:val="24"/>
          <w:lang w:val="en-US"/>
        </w:rPr>
        <w:t>Research Studies impacting OR</w:t>
      </w:r>
    </w:p>
    <w:p w14:paraId="06B1C212" w14:textId="77DEB2F1" w:rsidR="003C103A" w:rsidRDefault="00BD0981" w:rsidP="003C103A">
      <w:pPr>
        <w:rPr>
          <w:lang w:val="en-US"/>
        </w:rPr>
      </w:pPr>
      <w:r w:rsidRPr="003C103A">
        <w:rPr>
          <w:lang w:val="en-US"/>
        </w:rPr>
        <w:t>1.</w:t>
      </w:r>
      <w:r>
        <w:rPr>
          <w:lang w:val="en-US"/>
        </w:rPr>
        <w:t>1 All</w:t>
      </w:r>
      <w:r w:rsidR="003C103A">
        <w:rPr>
          <w:lang w:val="en-US"/>
        </w:rPr>
        <w:t xml:space="preserve"> research studies that impact the OR must be reviewed and approved by the OR prior to the start of the research study.</w:t>
      </w:r>
    </w:p>
    <w:p w14:paraId="65D2EA7C" w14:textId="30725FD4" w:rsidR="003C103A" w:rsidRDefault="003C103A" w:rsidP="003C103A">
      <w:pPr>
        <w:rPr>
          <w:lang w:val="en-US"/>
        </w:rPr>
      </w:pPr>
      <w:r>
        <w:rPr>
          <w:lang w:val="en-US"/>
        </w:rPr>
        <w:t>1.</w:t>
      </w:r>
      <w:r w:rsidR="00BD0981">
        <w:rPr>
          <w:lang w:val="en-US"/>
        </w:rPr>
        <w:t>2</w:t>
      </w:r>
      <w:r>
        <w:rPr>
          <w:lang w:val="en-US"/>
        </w:rPr>
        <w:t xml:space="preserve"> The following documents must be submitted to the OR PSM for review:</w:t>
      </w:r>
    </w:p>
    <w:p w14:paraId="449611F1" w14:textId="22CE2ED3" w:rsidR="003C103A" w:rsidRPr="00FA18E4" w:rsidRDefault="003C103A" w:rsidP="00011C59">
      <w:pPr>
        <w:ind w:left="720"/>
        <w:rPr>
          <w:b/>
          <w:bCs/>
          <w:lang w:val="en-US"/>
        </w:rPr>
      </w:pPr>
      <w:proofErr w:type="spellStart"/>
      <w:r w:rsidRPr="00FA18E4">
        <w:rPr>
          <w:b/>
          <w:bCs/>
          <w:lang w:val="en-US"/>
        </w:rPr>
        <w:t>i</w:t>
      </w:r>
      <w:proofErr w:type="spellEnd"/>
      <w:r w:rsidRPr="00FA18E4">
        <w:rPr>
          <w:b/>
          <w:bCs/>
          <w:lang w:val="en-US"/>
        </w:rPr>
        <w:t>) Study Protocol</w:t>
      </w:r>
      <w:r w:rsidRPr="00FA18E4">
        <w:rPr>
          <w:b/>
          <w:bCs/>
          <w:lang w:val="en-US"/>
        </w:rPr>
        <w:br/>
        <w:t xml:space="preserve">ii) </w:t>
      </w:r>
      <w:r w:rsidR="00011C59" w:rsidRPr="00FA18E4">
        <w:rPr>
          <w:b/>
          <w:bCs/>
          <w:lang w:val="en-US"/>
        </w:rPr>
        <w:t>Application for Operational Approval to Conduct a Research Study at VCH (OA form)</w:t>
      </w:r>
      <w:r w:rsidR="0001032A">
        <w:rPr>
          <w:b/>
          <w:bCs/>
          <w:lang w:val="en-US"/>
        </w:rPr>
        <w:t xml:space="preserve"> &amp; Community of Care (CoC) Signature Sheet</w:t>
      </w:r>
      <w:r w:rsidR="00011C59" w:rsidRPr="00FA18E4">
        <w:rPr>
          <w:b/>
          <w:bCs/>
          <w:lang w:val="en-US"/>
        </w:rPr>
        <w:br/>
        <w:t>iii) OR Research Form</w:t>
      </w:r>
      <w:r w:rsidR="00011C59" w:rsidRPr="00FA18E4">
        <w:rPr>
          <w:b/>
          <w:bCs/>
          <w:lang w:val="en-US"/>
        </w:rPr>
        <w:br/>
      </w:r>
      <w:r w:rsidR="00011C59" w:rsidRPr="00305AE8">
        <w:rPr>
          <w:b/>
          <w:bCs/>
          <w:lang w:val="en-US"/>
        </w:rPr>
        <w:t xml:space="preserve">iv) Specimen Collection for Research – Special Handling Instructions Form, aka </w:t>
      </w:r>
      <w:r w:rsidR="00011C59" w:rsidRPr="00305AE8">
        <w:rPr>
          <w:b/>
          <w:bCs/>
          <w:color w:val="538135" w:themeColor="accent6" w:themeShade="BF"/>
          <w:lang w:val="en-US"/>
        </w:rPr>
        <w:t xml:space="preserve">Green Sheet </w:t>
      </w:r>
      <w:r w:rsidR="00011C59" w:rsidRPr="00305AE8">
        <w:rPr>
          <w:b/>
          <w:bCs/>
          <w:lang w:val="en-US"/>
        </w:rPr>
        <w:t>(if applicable)</w:t>
      </w:r>
      <w:r w:rsidRPr="00FA18E4">
        <w:rPr>
          <w:b/>
          <w:bCs/>
          <w:lang w:val="en-US"/>
        </w:rPr>
        <w:t xml:space="preserve"> </w:t>
      </w:r>
    </w:p>
    <w:p w14:paraId="237131BE" w14:textId="1D97B87C" w:rsidR="00011C59" w:rsidRDefault="00011C59" w:rsidP="00011C59">
      <w:pPr>
        <w:rPr>
          <w:u w:val="single"/>
          <w:lang w:val="en-US"/>
        </w:rPr>
      </w:pPr>
      <w:r>
        <w:rPr>
          <w:lang w:val="en-US"/>
        </w:rPr>
        <w:t>1.</w:t>
      </w:r>
      <w:r w:rsidR="00BD0981">
        <w:rPr>
          <w:lang w:val="en-US"/>
        </w:rPr>
        <w:t>3</w:t>
      </w:r>
      <w:r>
        <w:rPr>
          <w:lang w:val="en-US"/>
        </w:rPr>
        <w:t xml:space="preserve"> The OR PSM will review the documentation listed in Section </w:t>
      </w:r>
      <w:r w:rsidR="00A915E9">
        <w:rPr>
          <w:lang w:val="en-US"/>
        </w:rPr>
        <w:t>1</w:t>
      </w:r>
      <w:r>
        <w:rPr>
          <w:lang w:val="en-US"/>
        </w:rPr>
        <w:t xml:space="preserve">.2 for all research studies, regardless of if the procedure is considered </w:t>
      </w:r>
      <w:r w:rsidRPr="00011C59">
        <w:rPr>
          <w:u w:val="single"/>
          <w:lang w:val="en-US"/>
        </w:rPr>
        <w:t>standard of care or research.</w:t>
      </w:r>
    </w:p>
    <w:p w14:paraId="412F977F" w14:textId="608D3C2B" w:rsidR="00057DEA" w:rsidRDefault="00011C59" w:rsidP="00011C59">
      <w:pPr>
        <w:ind w:left="720"/>
        <w:rPr>
          <w:lang w:val="en-US"/>
        </w:rPr>
      </w:pPr>
      <w:r>
        <w:rPr>
          <w:lang w:val="en-US"/>
        </w:rPr>
        <w:t>1.</w:t>
      </w:r>
      <w:r w:rsidR="00BD0981">
        <w:rPr>
          <w:lang w:val="en-US"/>
        </w:rPr>
        <w:t>3</w:t>
      </w:r>
      <w:r>
        <w:rPr>
          <w:lang w:val="en-US"/>
        </w:rPr>
        <w:t xml:space="preserve">.1 If the OR </w:t>
      </w:r>
      <w:r w:rsidRPr="00011C59">
        <w:rPr>
          <w:u w:val="single"/>
          <w:lang w:val="en-US"/>
        </w:rPr>
        <w:t>will be</w:t>
      </w:r>
      <w:r>
        <w:rPr>
          <w:u w:val="single"/>
          <w:lang w:val="en-US"/>
        </w:rPr>
        <w:t xml:space="preserve"> impact b</w:t>
      </w:r>
      <w:r w:rsidR="00A915E9">
        <w:rPr>
          <w:u w:val="single"/>
          <w:lang w:val="en-US"/>
        </w:rPr>
        <w:t>y</w:t>
      </w:r>
      <w:r>
        <w:rPr>
          <w:u w:val="single"/>
          <w:lang w:val="en-US"/>
        </w:rPr>
        <w:t xml:space="preserve"> the research</w:t>
      </w:r>
      <w:r w:rsidRPr="00011C59">
        <w:rPr>
          <w:lang w:val="en-US"/>
        </w:rPr>
        <w:t xml:space="preserve">, </w:t>
      </w:r>
      <w:r>
        <w:rPr>
          <w:lang w:val="en-US"/>
        </w:rPr>
        <w:t>the OR PSM will sign the OA form once all OR requirements have been met. The signature of the PSM confirms that</w:t>
      </w:r>
      <w:r w:rsidR="00057DEA">
        <w:rPr>
          <w:lang w:val="en-US"/>
        </w:rPr>
        <w:t>:</w:t>
      </w:r>
      <w:r>
        <w:rPr>
          <w:lang w:val="en-US"/>
        </w:rPr>
        <w:t xml:space="preserve"> </w:t>
      </w:r>
    </w:p>
    <w:p w14:paraId="00F07BB7" w14:textId="77777777" w:rsidR="00057DEA" w:rsidRDefault="00057DEA" w:rsidP="00057DEA">
      <w:pPr>
        <w:pStyle w:val="ListParagraph"/>
        <w:numPr>
          <w:ilvl w:val="0"/>
          <w:numId w:val="6"/>
        </w:numPr>
        <w:rPr>
          <w:lang w:val="en-US"/>
        </w:rPr>
      </w:pPr>
      <w:r>
        <w:rPr>
          <w:lang w:val="en-US"/>
        </w:rPr>
        <w:t>T</w:t>
      </w:r>
      <w:r w:rsidR="00011C59" w:rsidRPr="00057DEA">
        <w:rPr>
          <w:lang w:val="en-US"/>
        </w:rPr>
        <w:t xml:space="preserve">he OR has been notified of the research </w:t>
      </w:r>
      <w:r w:rsidRPr="00057DEA">
        <w:rPr>
          <w:lang w:val="en-US"/>
        </w:rPr>
        <w:t>study and</w:t>
      </w:r>
      <w:r>
        <w:rPr>
          <w:lang w:val="en-US"/>
        </w:rPr>
        <w:t>,</w:t>
      </w:r>
      <w:r w:rsidRPr="00057DEA">
        <w:rPr>
          <w:lang w:val="en-US"/>
        </w:rPr>
        <w:t xml:space="preserve"> </w:t>
      </w:r>
    </w:p>
    <w:p w14:paraId="4A31E0D6" w14:textId="7EDBC26A" w:rsidR="00057DEA" w:rsidRDefault="00057DEA" w:rsidP="00057DEA">
      <w:pPr>
        <w:pStyle w:val="ListParagraph"/>
        <w:numPr>
          <w:ilvl w:val="0"/>
          <w:numId w:val="6"/>
        </w:numPr>
        <w:rPr>
          <w:lang w:val="en-US"/>
        </w:rPr>
      </w:pPr>
      <w:r w:rsidRPr="00057DEA">
        <w:rPr>
          <w:lang w:val="en-US"/>
        </w:rPr>
        <w:t>OR will provide the necessary resources for the research study.</w:t>
      </w:r>
    </w:p>
    <w:p w14:paraId="556A8A3B" w14:textId="13E799B0" w:rsidR="00057DEA" w:rsidRDefault="00057DEA" w:rsidP="00057DEA">
      <w:pPr>
        <w:ind w:left="720"/>
        <w:rPr>
          <w:lang w:val="en-US"/>
        </w:rPr>
      </w:pPr>
      <w:r>
        <w:rPr>
          <w:lang w:val="en-US"/>
        </w:rPr>
        <w:t>1.</w:t>
      </w:r>
      <w:r w:rsidR="00BD0981">
        <w:rPr>
          <w:lang w:val="en-US"/>
        </w:rPr>
        <w:t>3</w:t>
      </w:r>
      <w:r>
        <w:rPr>
          <w:lang w:val="en-US"/>
        </w:rPr>
        <w:t xml:space="preserve">.2 If the OR </w:t>
      </w:r>
      <w:r w:rsidRPr="00057DEA">
        <w:rPr>
          <w:u w:val="single"/>
          <w:lang w:val="en-US"/>
        </w:rPr>
        <w:t xml:space="preserve">will </w:t>
      </w:r>
      <w:r w:rsidRPr="00057DEA">
        <w:rPr>
          <w:b/>
          <w:bCs/>
          <w:u w:val="single"/>
          <w:lang w:val="en-US"/>
        </w:rPr>
        <w:t>NOT</w:t>
      </w:r>
      <w:r w:rsidRPr="00057DEA">
        <w:rPr>
          <w:u w:val="single"/>
          <w:lang w:val="en-US"/>
        </w:rPr>
        <w:t xml:space="preserve"> be impacted</w:t>
      </w:r>
      <w:r>
        <w:rPr>
          <w:u w:val="single"/>
          <w:lang w:val="en-US"/>
        </w:rPr>
        <w:t>,</w:t>
      </w:r>
      <w:r>
        <w:rPr>
          <w:lang w:val="en-US"/>
        </w:rPr>
        <w:t xml:space="preserve"> the OR PSM will state on the form that there is “no involvement of the </w:t>
      </w:r>
      <w:r w:rsidR="00F5374C">
        <w:rPr>
          <w:lang w:val="en-US"/>
        </w:rPr>
        <w:t>OR.</w:t>
      </w:r>
      <w:r>
        <w:rPr>
          <w:lang w:val="en-US"/>
        </w:rPr>
        <w:t>”</w:t>
      </w:r>
    </w:p>
    <w:p w14:paraId="39C65AF1" w14:textId="28AC7F65" w:rsidR="00BD0981" w:rsidRPr="00BD0981" w:rsidRDefault="00057DEA" w:rsidP="00BD0981">
      <w:pPr>
        <w:ind w:left="720"/>
        <w:rPr>
          <w:lang w:val="en-US"/>
        </w:rPr>
      </w:pPr>
      <w:r>
        <w:rPr>
          <w:lang w:val="en-US"/>
        </w:rPr>
        <w:lastRenderedPageBreak/>
        <w:t>1.</w:t>
      </w:r>
      <w:r w:rsidR="00BD0981">
        <w:rPr>
          <w:lang w:val="en-US"/>
        </w:rPr>
        <w:t>3</w:t>
      </w:r>
      <w:r>
        <w:rPr>
          <w:lang w:val="en-US"/>
        </w:rPr>
        <w:t xml:space="preserve">.3 A copy of the signed </w:t>
      </w:r>
      <w:r w:rsidRPr="00057DEA">
        <w:rPr>
          <w:b/>
          <w:bCs/>
          <w:lang w:val="en-US"/>
        </w:rPr>
        <w:t>‘Community of Care (CoC) Signature Sheet’</w:t>
      </w:r>
      <w:r>
        <w:rPr>
          <w:b/>
          <w:bCs/>
          <w:lang w:val="en-US"/>
        </w:rPr>
        <w:t xml:space="preserve"> </w:t>
      </w:r>
      <w:r>
        <w:rPr>
          <w:lang w:val="en-US"/>
        </w:rPr>
        <w:t xml:space="preserve">and the </w:t>
      </w:r>
      <w:r w:rsidRPr="00057DEA">
        <w:rPr>
          <w:b/>
          <w:bCs/>
          <w:lang w:val="en-US"/>
        </w:rPr>
        <w:t>‘OR Research Form’</w:t>
      </w:r>
      <w:r>
        <w:rPr>
          <w:b/>
          <w:bCs/>
          <w:lang w:val="en-US"/>
        </w:rPr>
        <w:t>,</w:t>
      </w:r>
      <w:r>
        <w:rPr>
          <w:lang w:val="en-US"/>
        </w:rPr>
        <w:t xml:space="preserve"> together wi</w:t>
      </w:r>
      <w:r w:rsidR="00F5374C">
        <w:rPr>
          <w:lang w:val="en-US"/>
        </w:rPr>
        <w:t>th</w:t>
      </w:r>
      <w:r>
        <w:rPr>
          <w:lang w:val="en-US"/>
        </w:rPr>
        <w:t xml:space="preserve"> all applicable VCHRI documents must be submitted to VCHRI Research Approval Coordinator, for final review.</w:t>
      </w:r>
    </w:p>
    <w:p w14:paraId="5C535CE1" w14:textId="7EAD8D16" w:rsidR="00057DEA" w:rsidRDefault="00BD0981" w:rsidP="00057DEA">
      <w:pPr>
        <w:rPr>
          <w:i/>
          <w:iCs/>
          <w:color w:val="4472C4" w:themeColor="accent1"/>
          <w:lang w:val="en-US"/>
        </w:rPr>
      </w:pPr>
      <w:r>
        <w:rPr>
          <w:b/>
          <w:bCs/>
          <w:color w:val="4472C4" w:themeColor="accent1"/>
          <w:sz w:val="24"/>
          <w:szCs w:val="24"/>
          <w:lang w:val="en-US"/>
        </w:rPr>
        <w:t xml:space="preserve">2. </w:t>
      </w:r>
      <w:r w:rsidR="00057DEA" w:rsidRPr="00BD0981">
        <w:rPr>
          <w:b/>
          <w:bCs/>
          <w:color w:val="4472C4" w:themeColor="accent1"/>
          <w:sz w:val="24"/>
          <w:szCs w:val="24"/>
          <w:lang w:val="en-US"/>
        </w:rPr>
        <w:t>Research Studies involving Collection of Tissue Specimen in the OR for Research Purposes</w:t>
      </w:r>
      <w:r w:rsidRPr="00BD0981">
        <w:rPr>
          <w:b/>
          <w:bCs/>
          <w:color w:val="4472C4" w:themeColor="accent1"/>
          <w:sz w:val="24"/>
          <w:szCs w:val="24"/>
          <w:lang w:val="en-US"/>
        </w:rPr>
        <w:t xml:space="preserve"> </w:t>
      </w:r>
      <w:r>
        <w:rPr>
          <w:b/>
          <w:bCs/>
          <w:color w:val="4472C4" w:themeColor="accent1"/>
          <w:lang w:val="en-US"/>
        </w:rPr>
        <w:br/>
      </w:r>
      <w:r>
        <w:rPr>
          <w:i/>
          <w:iCs/>
          <w:color w:val="4472C4" w:themeColor="accent1"/>
          <w:lang w:val="en-US"/>
        </w:rPr>
        <w:t>(</w:t>
      </w:r>
      <w:r w:rsidRPr="00BD0981">
        <w:rPr>
          <w:i/>
          <w:iCs/>
          <w:color w:val="4472C4" w:themeColor="accent1"/>
          <w:lang w:val="en-US"/>
        </w:rPr>
        <w:t>APPROVAL FROM ANATOMICAL PATHOLOGY REQUIRED</w:t>
      </w:r>
      <w:r>
        <w:rPr>
          <w:i/>
          <w:iCs/>
          <w:color w:val="4472C4" w:themeColor="accent1"/>
          <w:lang w:val="en-US"/>
        </w:rPr>
        <w:t>)</w:t>
      </w:r>
    </w:p>
    <w:p w14:paraId="34B6C84E" w14:textId="2EF7620A" w:rsidR="00BD0981" w:rsidRPr="00492B1E" w:rsidRDefault="00BD0981" w:rsidP="00057DEA">
      <w:pPr>
        <w:rPr>
          <w:b/>
          <w:bCs/>
          <w:color w:val="4472C4" w:themeColor="accent1"/>
          <w:lang w:val="en-US"/>
        </w:rPr>
      </w:pPr>
      <w:r w:rsidRPr="00492B1E">
        <w:rPr>
          <w:b/>
          <w:bCs/>
          <w:color w:val="4472C4" w:themeColor="accent1"/>
          <w:lang w:val="en-US"/>
        </w:rPr>
        <w:t xml:space="preserve">VCH PATHOLOGY MUST REVIEW AND APPROVE THE RESEARCH STUDY </w:t>
      </w:r>
      <w:r w:rsidRPr="00492B1E">
        <w:rPr>
          <w:b/>
          <w:bCs/>
          <w:color w:val="4472C4" w:themeColor="accent1"/>
          <w:u w:val="single"/>
          <w:lang w:val="en-US"/>
        </w:rPr>
        <w:t>PRIOR TO THE OR</w:t>
      </w:r>
      <w:r w:rsidRPr="00492B1E">
        <w:rPr>
          <w:b/>
          <w:bCs/>
          <w:color w:val="4472C4" w:themeColor="accent1"/>
          <w:lang w:val="en-US"/>
        </w:rPr>
        <w:t>.</w:t>
      </w:r>
    </w:p>
    <w:p w14:paraId="41A97B56" w14:textId="7A3F5EAE" w:rsidR="00BD0981" w:rsidRDefault="0001032A" w:rsidP="00057DEA">
      <w:pPr>
        <w:rPr>
          <w:lang w:val="en-US"/>
        </w:rPr>
      </w:pPr>
      <w:r>
        <w:rPr>
          <w:lang w:val="en-US"/>
        </w:rPr>
        <w:t>2.1 The following documents must be submitted to VCH Pathology for review:</w:t>
      </w:r>
    </w:p>
    <w:p w14:paraId="227F7D44" w14:textId="650E6B0E" w:rsidR="00F5374C" w:rsidRPr="00F5374C" w:rsidRDefault="0001032A" w:rsidP="00F5374C">
      <w:pPr>
        <w:ind w:left="709"/>
        <w:rPr>
          <w:b/>
          <w:bCs/>
          <w:lang w:val="en-US"/>
        </w:rPr>
      </w:pPr>
      <w:r>
        <w:rPr>
          <w:lang w:val="en-US"/>
        </w:rPr>
        <w:tab/>
      </w:r>
      <w:proofErr w:type="spellStart"/>
      <w:r w:rsidRPr="0001032A">
        <w:rPr>
          <w:b/>
          <w:bCs/>
          <w:lang w:val="en-US"/>
        </w:rPr>
        <w:t>i</w:t>
      </w:r>
      <w:proofErr w:type="spellEnd"/>
      <w:r w:rsidRPr="0001032A">
        <w:rPr>
          <w:b/>
          <w:bCs/>
          <w:lang w:val="en-US"/>
        </w:rPr>
        <w:t>) Study Protocol</w:t>
      </w:r>
      <w:r w:rsidRPr="0001032A">
        <w:rPr>
          <w:b/>
          <w:bCs/>
          <w:lang w:val="en-US"/>
        </w:rPr>
        <w:br/>
      </w:r>
      <w:r w:rsidRPr="0001032A">
        <w:rPr>
          <w:b/>
          <w:bCs/>
          <w:lang w:val="en-US"/>
        </w:rPr>
        <w:tab/>
        <w:t>ii) Application for Operational Approval to Conduct a Research study at VCH (OA form) &amp; CoC Signature sheet</w:t>
      </w:r>
      <w:r w:rsidRPr="0001032A">
        <w:rPr>
          <w:b/>
          <w:bCs/>
          <w:lang w:val="en-US"/>
        </w:rPr>
        <w:br/>
      </w:r>
      <w:r w:rsidRPr="0001032A">
        <w:rPr>
          <w:b/>
          <w:bCs/>
          <w:lang w:val="en-US"/>
        </w:rPr>
        <w:tab/>
        <w:t>iii) Anatomic Pathology Laboratory Resource Utilization form</w:t>
      </w:r>
      <w:r w:rsidRPr="0001032A">
        <w:rPr>
          <w:b/>
          <w:bCs/>
          <w:lang w:val="en-US"/>
        </w:rPr>
        <w:br/>
        <w:t xml:space="preserve">iv) Specimen Collection for Research – Special Handling Instructions Form, aka </w:t>
      </w:r>
      <w:r w:rsidRPr="0001032A">
        <w:rPr>
          <w:b/>
          <w:bCs/>
          <w:color w:val="538135" w:themeColor="accent6" w:themeShade="BF"/>
          <w:lang w:val="en-US"/>
        </w:rPr>
        <w:t>Green Sheet</w:t>
      </w:r>
      <w:r>
        <w:rPr>
          <w:b/>
          <w:bCs/>
          <w:color w:val="538135" w:themeColor="accent6" w:themeShade="BF"/>
          <w:lang w:val="en-US"/>
        </w:rPr>
        <w:t xml:space="preserve"> </w:t>
      </w:r>
      <w:r w:rsidRPr="00305AE8">
        <w:rPr>
          <w:i/>
          <w:iCs/>
          <w:lang w:val="en-US"/>
        </w:rPr>
        <w:t>(if special handling is required for tissue specimen collection in the OR)</w:t>
      </w:r>
      <w:r w:rsidR="00F5374C">
        <w:rPr>
          <w:i/>
          <w:iCs/>
          <w:lang w:val="en-US"/>
        </w:rPr>
        <w:br/>
      </w:r>
      <w:r w:rsidR="00F5374C">
        <w:rPr>
          <w:b/>
          <w:bCs/>
          <w:lang w:val="en-US"/>
        </w:rPr>
        <w:t>v) A Copy of the Ethics Application</w:t>
      </w:r>
    </w:p>
    <w:p w14:paraId="01F3D029" w14:textId="650D4F8D" w:rsidR="0001032A" w:rsidRDefault="0001032A" w:rsidP="0001032A">
      <w:pPr>
        <w:ind w:left="709"/>
        <w:rPr>
          <w:b/>
          <w:bCs/>
          <w:color w:val="538135" w:themeColor="accent6" w:themeShade="BF"/>
          <w:lang w:val="en-US"/>
        </w:rPr>
      </w:pPr>
      <w:r>
        <w:rPr>
          <w:lang w:val="en-US"/>
        </w:rPr>
        <w:t xml:space="preserve">2.1.1 If VCH Pathology agrees that the standard route for sending tissue specimens to VCH Pathology is not appropriate, VCH Pathology will sign the </w:t>
      </w:r>
      <w:r w:rsidRPr="0001032A">
        <w:rPr>
          <w:b/>
          <w:bCs/>
          <w:color w:val="538135" w:themeColor="accent6" w:themeShade="BF"/>
          <w:lang w:val="en-US"/>
        </w:rPr>
        <w:t>Green Sheet</w:t>
      </w:r>
      <w:r>
        <w:rPr>
          <w:b/>
          <w:bCs/>
          <w:color w:val="538135" w:themeColor="accent6" w:themeShade="BF"/>
          <w:lang w:val="en-US"/>
        </w:rPr>
        <w:t>.</w:t>
      </w:r>
    </w:p>
    <w:p w14:paraId="01F5A9FC" w14:textId="3E96E9BC" w:rsidR="0001032A" w:rsidRDefault="0001032A" w:rsidP="0001032A">
      <w:pPr>
        <w:ind w:left="709"/>
        <w:rPr>
          <w:lang w:val="en-US"/>
        </w:rPr>
      </w:pPr>
      <w:r>
        <w:rPr>
          <w:lang w:val="en-US"/>
        </w:rPr>
        <w:t xml:space="preserve">2.1.2 By signing the </w:t>
      </w:r>
      <w:r w:rsidRPr="0001032A">
        <w:rPr>
          <w:b/>
          <w:bCs/>
          <w:color w:val="538135" w:themeColor="accent6" w:themeShade="BF"/>
          <w:lang w:val="en-US"/>
        </w:rPr>
        <w:t>Green Sheet</w:t>
      </w:r>
      <w:r>
        <w:rPr>
          <w:b/>
          <w:bCs/>
          <w:color w:val="538135" w:themeColor="accent6" w:themeShade="BF"/>
          <w:lang w:val="en-US"/>
        </w:rPr>
        <w:t>,</w:t>
      </w:r>
      <w:r>
        <w:rPr>
          <w:b/>
          <w:bCs/>
          <w:lang w:val="en-US"/>
        </w:rPr>
        <w:t xml:space="preserve"> </w:t>
      </w:r>
      <w:r>
        <w:rPr>
          <w:lang w:val="en-US"/>
        </w:rPr>
        <w:t xml:space="preserve">  </w:t>
      </w:r>
    </w:p>
    <w:p w14:paraId="227453AE" w14:textId="51C9290A" w:rsidR="0001032A" w:rsidRDefault="0001032A" w:rsidP="0001032A">
      <w:pPr>
        <w:pStyle w:val="ListParagraph"/>
        <w:numPr>
          <w:ilvl w:val="0"/>
          <w:numId w:val="7"/>
        </w:numPr>
        <w:rPr>
          <w:lang w:val="en-US"/>
        </w:rPr>
      </w:pPr>
      <w:r w:rsidRPr="0001032A">
        <w:rPr>
          <w:lang w:val="en-US"/>
        </w:rPr>
        <w:t xml:space="preserve">VCH pathology agrees that special handling or a “RUSH” procedure </w:t>
      </w:r>
      <w:r w:rsidR="00A915E9">
        <w:rPr>
          <w:lang w:val="en-US"/>
        </w:rPr>
        <w:t>may be</w:t>
      </w:r>
      <w:r w:rsidR="00A915E9" w:rsidRPr="0001032A">
        <w:rPr>
          <w:lang w:val="en-US"/>
        </w:rPr>
        <w:t xml:space="preserve"> </w:t>
      </w:r>
      <w:r w:rsidRPr="0001032A">
        <w:rPr>
          <w:lang w:val="en-US"/>
        </w:rPr>
        <w:t>necessary.</w:t>
      </w:r>
    </w:p>
    <w:p w14:paraId="755D3478" w14:textId="1A17DFF5" w:rsidR="0001032A" w:rsidRDefault="0001032A" w:rsidP="0001032A">
      <w:pPr>
        <w:pStyle w:val="ListParagraph"/>
        <w:numPr>
          <w:ilvl w:val="0"/>
          <w:numId w:val="7"/>
        </w:numPr>
        <w:rPr>
          <w:lang w:val="en-US"/>
        </w:rPr>
      </w:pPr>
      <w:r>
        <w:rPr>
          <w:lang w:val="en-US"/>
        </w:rPr>
        <w:t>VCH pathology is aware of the urgent need to process the sample, and/or</w:t>
      </w:r>
    </w:p>
    <w:p w14:paraId="4F9474D4" w14:textId="302551BF" w:rsidR="0001032A" w:rsidRDefault="0001032A" w:rsidP="0001032A">
      <w:pPr>
        <w:pStyle w:val="ListParagraph"/>
        <w:numPr>
          <w:ilvl w:val="0"/>
          <w:numId w:val="7"/>
        </w:numPr>
        <w:rPr>
          <w:lang w:val="en-US"/>
        </w:rPr>
      </w:pPr>
      <w:r>
        <w:rPr>
          <w:lang w:val="en-US"/>
        </w:rPr>
        <w:t>VCH pathology is aware of the special handling instructions.</w:t>
      </w:r>
    </w:p>
    <w:p w14:paraId="6AEB2898" w14:textId="09159B8E" w:rsidR="0001032A" w:rsidRPr="0001032A" w:rsidRDefault="0001032A" w:rsidP="0001032A">
      <w:pPr>
        <w:rPr>
          <w:lang w:val="en-US"/>
        </w:rPr>
      </w:pPr>
      <w:r>
        <w:rPr>
          <w:lang w:val="en-US"/>
        </w:rPr>
        <w:t xml:space="preserve">2.2 Once the above documents have been reviewed and approved by VCH Pathology, then OR </w:t>
      </w:r>
      <w:r w:rsidRPr="0001032A">
        <w:rPr>
          <w:b/>
          <w:bCs/>
          <w:u w:val="single"/>
          <w:lang w:val="en-US"/>
        </w:rPr>
        <w:t>must</w:t>
      </w:r>
      <w:r>
        <w:rPr>
          <w:b/>
          <w:bCs/>
          <w:u w:val="single"/>
          <w:lang w:val="en-US"/>
        </w:rPr>
        <w:t xml:space="preserve"> </w:t>
      </w:r>
      <w:r>
        <w:rPr>
          <w:lang w:val="en-US"/>
        </w:rPr>
        <w:t>receive the appropriate documentation for review (</w:t>
      </w:r>
      <w:r w:rsidR="00305AE8">
        <w:rPr>
          <w:lang w:val="en-US"/>
        </w:rPr>
        <w:t>refer to section 1.2)</w:t>
      </w:r>
    </w:p>
    <w:p w14:paraId="30C225AC" w14:textId="0B9CCD8E" w:rsidR="00305AE8" w:rsidRPr="008D0DD0" w:rsidRDefault="00305AE8" w:rsidP="00305AE8">
      <w:pPr>
        <w:rPr>
          <w:b/>
          <w:bCs/>
          <w:color w:val="2F5496" w:themeColor="accent1" w:themeShade="BF"/>
          <w:sz w:val="24"/>
          <w:szCs w:val="24"/>
          <w:lang w:val="en-US"/>
        </w:rPr>
      </w:pPr>
      <w:r w:rsidRPr="008D0DD0">
        <w:rPr>
          <w:b/>
          <w:bCs/>
          <w:color w:val="2F5496" w:themeColor="accent1" w:themeShade="BF"/>
          <w:sz w:val="24"/>
          <w:szCs w:val="24"/>
          <w:lang w:val="en-US"/>
        </w:rPr>
        <w:t>VCHRI APPROVAL</w:t>
      </w:r>
    </w:p>
    <w:p w14:paraId="0C565C15" w14:textId="6DD2A7E8" w:rsidR="0001032A" w:rsidRDefault="00305AE8" w:rsidP="00305AE8">
      <w:pPr>
        <w:rPr>
          <w:lang w:val="en-US"/>
        </w:rPr>
      </w:pPr>
      <w:r>
        <w:rPr>
          <w:lang w:val="en-US"/>
        </w:rPr>
        <w:t>VCHRI will review all the documentation submitted to and approved by the OR and VCH Pathology.</w:t>
      </w:r>
    </w:p>
    <w:p w14:paraId="66ACEE8E" w14:textId="7D54361C" w:rsidR="00305AE8" w:rsidRDefault="00305AE8" w:rsidP="00305AE8">
      <w:pPr>
        <w:rPr>
          <w:lang w:val="en-US"/>
        </w:rPr>
      </w:pPr>
      <w:r>
        <w:rPr>
          <w:lang w:val="en-US"/>
        </w:rPr>
        <w:t xml:space="preserve">Once the VCH Certificate of Approval is issued by VCHRI, VCHRI will photocopy the </w:t>
      </w:r>
      <w:r w:rsidR="00E7657B" w:rsidRPr="0001032A">
        <w:rPr>
          <w:b/>
          <w:bCs/>
          <w:lang w:val="en-US"/>
        </w:rPr>
        <w:t xml:space="preserve">Specimen Collection for Research – Special Handling Instructions Form, aka </w:t>
      </w:r>
      <w:r w:rsidR="00E7657B" w:rsidRPr="0001032A">
        <w:rPr>
          <w:b/>
          <w:bCs/>
          <w:color w:val="538135" w:themeColor="accent6" w:themeShade="BF"/>
          <w:lang w:val="en-US"/>
        </w:rPr>
        <w:t>Green Sheet</w:t>
      </w:r>
      <w:r w:rsidR="00E7657B">
        <w:rPr>
          <w:b/>
          <w:bCs/>
          <w:color w:val="538135" w:themeColor="accent6" w:themeShade="BF"/>
          <w:lang w:val="en-US"/>
        </w:rPr>
        <w:t xml:space="preserve"> </w:t>
      </w:r>
      <w:r w:rsidR="00E7657B" w:rsidRPr="00E7657B">
        <w:rPr>
          <w:lang w:val="en-US"/>
        </w:rPr>
        <w:t>for the PI.</w:t>
      </w:r>
      <w:r w:rsidR="00E7657B">
        <w:rPr>
          <w:lang w:val="en-US"/>
        </w:rPr>
        <w:t xml:space="preserve"> This form must be attached to the OR </w:t>
      </w:r>
      <w:proofErr w:type="spellStart"/>
      <w:r w:rsidR="00E7657B">
        <w:rPr>
          <w:lang w:val="en-US"/>
        </w:rPr>
        <w:t>chartlet</w:t>
      </w:r>
      <w:proofErr w:type="spellEnd"/>
      <w:r w:rsidR="00B51B23">
        <w:rPr>
          <w:lang w:val="en-US"/>
        </w:rPr>
        <w:t xml:space="preserve"> including a copy of the informed consent</w:t>
      </w:r>
      <w:r w:rsidR="003A386F">
        <w:rPr>
          <w:lang w:val="en-US"/>
        </w:rPr>
        <w:t>.</w:t>
      </w:r>
    </w:p>
    <w:p w14:paraId="55AD59BB" w14:textId="77777777" w:rsidR="00E7657B" w:rsidRPr="00305AE8" w:rsidRDefault="00E7657B" w:rsidP="00E7657B">
      <w:pPr>
        <w:ind w:left="567"/>
        <w:rPr>
          <w:lang w:val="en-US"/>
        </w:rPr>
      </w:pPr>
    </w:p>
    <w:p w14:paraId="73FE331D" w14:textId="15049E05" w:rsidR="008D0DD0" w:rsidRDefault="008D0DD0">
      <w:pPr>
        <w:rPr>
          <w:color w:val="4472C4" w:themeColor="accent1"/>
          <w:lang w:val="en-US"/>
        </w:rPr>
      </w:pPr>
      <w:r>
        <w:rPr>
          <w:color w:val="4472C4" w:themeColor="accent1"/>
          <w:lang w:val="en-US"/>
        </w:rPr>
        <w:br w:type="page"/>
      </w:r>
    </w:p>
    <w:p w14:paraId="6D2EE1B8" w14:textId="77CB47F4" w:rsidR="00057DEA" w:rsidRPr="008D0DD0" w:rsidRDefault="008D0DD0" w:rsidP="00057DEA">
      <w:pPr>
        <w:rPr>
          <w:b/>
          <w:bCs/>
          <w:color w:val="2F5496" w:themeColor="accent1" w:themeShade="BF"/>
          <w:sz w:val="28"/>
          <w:szCs w:val="28"/>
          <w:lang w:val="en-US"/>
        </w:rPr>
      </w:pPr>
      <w:r w:rsidRPr="008D0DD0">
        <w:rPr>
          <w:b/>
          <w:bCs/>
          <w:color w:val="2F5496" w:themeColor="accent1" w:themeShade="BF"/>
          <w:sz w:val="28"/>
          <w:szCs w:val="28"/>
          <w:lang w:val="en-US"/>
        </w:rPr>
        <w:lastRenderedPageBreak/>
        <w:t>Collecting Tissue Specimens</w:t>
      </w:r>
    </w:p>
    <w:p w14:paraId="3641D963" w14:textId="0464DBAD" w:rsidR="008D0DD0" w:rsidRPr="008D0DD0" w:rsidRDefault="008D0DD0" w:rsidP="008D0DD0">
      <w:pPr>
        <w:pStyle w:val="ListParagraph"/>
        <w:numPr>
          <w:ilvl w:val="0"/>
          <w:numId w:val="11"/>
        </w:numPr>
        <w:rPr>
          <w:color w:val="4472C4" w:themeColor="accent1"/>
          <w:lang w:val="en-US"/>
        </w:rPr>
      </w:pPr>
      <w:r w:rsidRPr="008D0DD0">
        <w:rPr>
          <w:b/>
          <w:bCs/>
          <w:color w:val="4472C4" w:themeColor="accent1"/>
          <w:sz w:val="24"/>
          <w:szCs w:val="24"/>
          <w:lang w:val="en-US"/>
        </w:rPr>
        <w:t>Prior to Surgery</w:t>
      </w:r>
      <w:r w:rsidRPr="008D0DD0">
        <w:rPr>
          <w:b/>
          <w:bCs/>
          <w:color w:val="4472C4" w:themeColor="accent1"/>
          <w:lang w:val="en-US"/>
        </w:rPr>
        <w:br/>
      </w:r>
      <w:r w:rsidRPr="008D0DD0">
        <w:rPr>
          <w:color w:val="4472C4" w:themeColor="accent1"/>
          <w:lang w:val="en-US"/>
        </w:rPr>
        <w:t>a) Requirement of Informed Consent</w:t>
      </w:r>
    </w:p>
    <w:p w14:paraId="02670D54" w14:textId="5307DCF9" w:rsidR="008D0DD0" w:rsidRPr="008D0DD0" w:rsidRDefault="008D0DD0" w:rsidP="008D0DD0">
      <w:pPr>
        <w:pStyle w:val="ListParagraph"/>
        <w:numPr>
          <w:ilvl w:val="2"/>
          <w:numId w:val="11"/>
        </w:numPr>
        <w:rPr>
          <w:lang w:val="en-US"/>
        </w:rPr>
      </w:pPr>
      <w:r w:rsidRPr="008D0DD0">
        <w:rPr>
          <w:lang w:val="en-US"/>
        </w:rPr>
        <w:t xml:space="preserve">If a patient is undergoing surgery in a VCH operating room, and tissue will be collected during surgery for research purposes, </w:t>
      </w:r>
      <w:r w:rsidR="00B51B23">
        <w:rPr>
          <w:lang w:val="en-US"/>
        </w:rPr>
        <w:t>informed</w:t>
      </w:r>
      <w:r w:rsidR="00B51B23" w:rsidRPr="008D0DD0">
        <w:rPr>
          <w:lang w:val="en-US"/>
        </w:rPr>
        <w:t xml:space="preserve"> </w:t>
      </w:r>
      <w:r w:rsidRPr="008D0DD0">
        <w:rPr>
          <w:lang w:val="en-US"/>
        </w:rPr>
        <w:t>consent must be obtained from the patient prior to his/her surgery.</w:t>
      </w:r>
      <w:r w:rsidR="00182906">
        <w:rPr>
          <w:lang w:val="en-US"/>
        </w:rPr>
        <w:br/>
      </w:r>
    </w:p>
    <w:p w14:paraId="102EDFDB" w14:textId="27DD8A12" w:rsidR="00182906" w:rsidRPr="00F46D4F" w:rsidRDefault="008D0DD0" w:rsidP="00F46D4F">
      <w:pPr>
        <w:pStyle w:val="ListParagraph"/>
        <w:numPr>
          <w:ilvl w:val="2"/>
          <w:numId w:val="11"/>
        </w:numPr>
        <w:rPr>
          <w:lang w:val="en-US"/>
        </w:rPr>
      </w:pPr>
      <w:r>
        <w:rPr>
          <w:lang w:val="en-US"/>
        </w:rPr>
        <w:t>Research subjects must have adequate time between initial contact to the actual consent phase to consider participating in the research.</w:t>
      </w:r>
      <w:r w:rsidR="00182906">
        <w:rPr>
          <w:lang w:val="en-US"/>
        </w:rPr>
        <w:t xml:space="preserve"> </w:t>
      </w:r>
      <w:r w:rsidR="00182906">
        <w:rPr>
          <w:lang w:val="en-US"/>
        </w:rPr>
        <w:br/>
      </w:r>
      <w:r w:rsidR="00182906">
        <w:rPr>
          <w:lang w:val="en-US"/>
        </w:rPr>
        <w:br/>
      </w:r>
      <w:r w:rsidRPr="00182906">
        <w:rPr>
          <w:lang w:val="en-US"/>
        </w:rPr>
        <w:t xml:space="preserve">The PI </w:t>
      </w:r>
      <w:r w:rsidR="00182906">
        <w:rPr>
          <w:lang w:val="en-US"/>
        </w:rPr>
        <w:t>or</w:t>
      </w:r>
      <w:r w:rsidRPr="00182906">
        <w:rPr>
          <w:lang w:val="en-US"/>
        </w:rPr>
        <w:t xml:space="preserve"> designate is responsible for</w:t>
      </w:r>
      <w:r w:rsidR="00F46D4F">
        <w:rPr>
          <w:lang w:val="en-US"/>
        </w:rPr>
        <w:t xml:space="preserve"> dropping off the OR research document (</w:t>
      </w:r>
      <w:r w:rsidR="00182906" w:rsidRPr="00492B1E">
        <w:rPr>
          <w:u w:val="single"/>
          <w:lang w:val="en-US"/>
        </w:rPr>
        <w:t>a</w:t>
      </w:r>
      <w:r w:rsidRPr="00492B1E">
        <w:rPr>
          <w:u w:val="single"/>
          <w:lang w:val="en-US"/>
        </w:rPr>
        <w:t xml:space="preserve"> copy of the signature page of </w:t>
      </w:r>
      <w:r w:rsidR="00B51B23">
        <w:rPr>
          <w:u w:val="single"/>
          <w:lang w:val="en-US"/>
        </w:rPr>
        <w:t>informed</w:t>
      </w:r>
      <w:r w:rsidR="00B51B23" w:rsidRPr="00492B1E">
        <w:rPr>
          <w:u w:val="single"/>
          <w:lang w:val="en-US"/>
        </w:rPr>
        <w:t xml:space="preserve"> </w:t>
      </w:r>
      <w:r w:rsidRPr="00492B1E">
        <w:rPr>
          <w:u w:val="single"/>
          <w:lang w:val="en-US"/>
        </w:rPr>
        <w:t>consent form</w:t>
      </w:r>
      <w:r w:rsidR="00E57029">
        <w:rPr>
          <w:u w:val="single"/>
          <w:lang w:val="en-US"/>
        </w:rPr>
        <w:t>)</w:t>
      </w:r>
      <w:r w:rsidR="00F46D4F">
        <w:rPr>
          <w:lang w:val="en-US"/>
        </w:rPr>
        <w:t xml:space="preserve"> at VGH JPPN 2</w:t>
      </w:r>
      <w:r w:rsidR="00F46D4F" w:rsidRPr="00F46D4F">
        <w:rPr>
          <w:vertAlign w:val="superscript"/>
          <w:lang w:val="en-US"/>
        </w:rPr>
        <w:t>nd</w:t>
      </w:r>
      <w:r w:rsidR="00F46D4F">
        <w:rPr>
          <w:lang w:val="en-US"/>
        </w:rPr>
        <w:t xml:space="preserve"> or 3</w:t>
      </w:r>
      <w:r w:rsidR="00F46D4F" w:rsidRPr="00F46D4F">
        <w:rPr>
          <w:vertAlign w:val="superscript"/>
          <w:lang w:val="en-US"/>
        </w:rPr>
        <w:t>rd</w:t>
      </w:r>
      <w:r w:rsidR="00F46D4F">
        <w:rPr>
          <w:lang w:val="en-US"/>
        </w:rPr>
        <w:t xml:space="preserve"> floor Peri-operative care clinic.</w:t>
      </w:r>
      <w:r w:rsidR="00182906" w:rsidRPr="00F46D4F">
        <w:rPr>
          <w:b/>
          <w:bCs/>
          <w:lang w:val="en-US"/>
        </w:rPr>
        <w:br/>
      </w:r>
    </w:p>
    <w:p w14:paraId="3EC553E8" w14:textId="725AF5FE" w:rsidR="00080982" w:rsidRDefault="00182906" w:rsidP="00080982">
      <w:pPr>
        <w:pStyle w:val="ListParagraph"/>
        <w:numPr>
          <w:ilvl w:val="2"/>
          <w:numId w:val="11"/>
        </w:numPr>
        <w:rPr>
          <w:lang w:val="en-US"/>
        </w:rPr>
      </w:pPr>
      <w:r>
        <w:rPr>
          <w:lang w:val="en-US"/>
        </w:rPr>
        <w:t xml:space="preserve">If applicable, the </w:t>
      </w:r>
      <w:r w:rsidRPr="00182906">
        <w:rPr>
          <w:b/>
          <w:bCs/>
          <w:color w:val="538135" w:themeColor="accent6" w:themeShade="BF"/>
          <w:lang w:val="en-US"/>
        </w:rPr>
        <w:t>Green Sheet</w:t>
      </w:r>
      <w:r>
        <w:rPr>
          <w:b/>
          <w:bCs/>
          <w:color w:val="538135" w:themeColor="accent6" w:themeShade="BF"/>
          <w:lang w:val="en-US"/>
        </w:rPr>
        <w:t xml:space="preserve"> </w:t>
      </w:r>
      <w:r w:rsidRPr="00182906">
        <w:rPr>
          <w:lang w:val="en-US"/>
        </w:rPr>
        <w:t xml:space="preserve">must be attached to the front of each </w:t>
      </w:r>
      <w:r w:rsidR="0083362C">
        <w:rPr>
          <w:lang w:val="en-US"/>
        </w:rPr>
        <w:t>OR chartlet</w:t>
      </w:r>
      <w:r w:rsidRPr="00182906">
        <w:rPr>
          <w:lang w:val="en-US"/>
        </w:rPr>
        <w:t xml:space="preserve">. The PI or designate must remember to complete the question relating to informed consent on the </w:t>
      </w:r>
      <w:r w:rsidRPr="00182906">
        <w:rPr>
          <w:b/>
          <w:bCs/>
          <w:color w:val="538135" w:themeColor="accent6" w:themeShade="BF"/>
          <w:lang w:val="en-US"/>
        </w:rPr>
        <w:t>Green Sheet</w:t>
      </w:r>
      <w:r>
        <w:rPr>
          <w:b/>
          <w:bCs/>
          <w:color w:val="538135" w:themeColor="accent6" w:themeShade="BF"/>
          <w:lang w:val="en-US"/>
        </w:rPr>
        <w:t xml:space="preserve"> </w:t>
      </w:r>
      <w:r w:rsidRPr="00182906">
        <w:rPr>
          <w:lang w:val="en-US"/>
        </w:rPr>
        <w:t xml:space="preserve">(question in the shaded box) before the </w:t>
      </w:r>
      <w:r w:rsidRPr="00182906">
        <w:rPr>
          <w:b/>
          <w:bCs/>
          <w:color w:val="538135" w:themeColor="accent6" w:themeShade="BF"/>
          <w:lang w:val="en-US"/>
        </w:rPr>
        <w:t>Green Sheet</w:t>
      </w:r>
      <w:r>
        <w:rPr>
          <w:b/>
          <w:bCs/>
          <w:color w:val="538135" w:themeColor="accent6" w:themeShade="BF"/>
          <w:lang w:val="en-US"/>
        </w:rPr>
        <w:t xml:space="preserve"> </w:t>
      </w:r>
      <w:r w:rsidRPr="00182906">
        <w:rPr>
          <w:lang w:val="en-US"/>
        </w:rPr>
        <w:t>is placed on the chart.</w:t>
      </w:r>
      <w:r w:rsidR="00080982">
        <w:rPr>
          <w:lang w:val="en-US"/>
        </w:rPr>
        <w:br/>
      </w:r>
    </w:p>
    <w:p w14:paraId="3215C204" w14:textId="36097E85" w:rsidR="00080982" w:rsidRPr="00080982" w:rsidRDefault="00080982" w:rsidP="00080982">
      <w:pPr>
        <w:pStyle w:val="ListParagraph"/>
        <w:numPr>
          <w:ilvl w:val="1"/>
          <w:numId w:val="11"/>
        </w:numPr>
        <w:rPr>
          <w:color w:val="0070C0"/>
          <w:lang w:val="en-US"/>
        </w:rPr>
      </w:pPr>
      <w:r w:rsidRPr="00080982">
        <w:rPr>
          <w:color w:val="0070C0"/>
          <w:lang w:val="en-US"/>
        </w:rPr>
        <w:t xml:space="preserve">Submitting </w:t>
      </w:r>
      <w:r w:rsidRPr="00080982">
        <w:rPr>
          <w:b/>
          <w:bCs/>
          <w:color w:val="0070C0"/>
          <w:lang w:val="en-US"/>
        </w:rPr>
        <w:t xml:space="preserve">UBC Hospital </w:t>
      </w:r>
      <w:r w:rsidR="00F91D8F">
        <w:rPr>
          <w:b/>
          <w:bCs/>
          <w:color w:val="0070C0"/>
          <w:lang w:val="en-US"/>
        </w:rPr>
        <w:t xml:space="preserve">(UBCH) </w:t>
      </w:r>
      <w:r w:rsidRPr="00080982">
        <w:rPr>
          <w:b/>
          <w:bCs/>
          <w:color w:val="0070C0"/>
          <w:lang w:val="en-US"/>
        </w:rPr>
        <w:t>OR documents</w:t>
      </w:r>
      <w:r w:rsidR="00F5374C">
        <w:rPr>
          <w:b/>
          <w:bCs/>
          <w:color w:val="0070C0"/>
          <w:lang w:val="en-US"/>
        </w:rPr>
        <w:t xml:space="preserve"> (if applicable)</w:t>
      </w:r>
    </w:p>
    <w:p w14:paraId="01DA1832" w14:textId="4DFD9B5B" w:rsidR="00182906" w:rsidRPr="00080982" w:rsidRDefault="00F46D4F" w:rsidP="00080982">
      <w:pPr>
        <w:ind w:left="720"/>
        <w:rPr>
          <w:lang w:val="en-US"/>
        </w:rPr>
      </w:pPr>
      <w:r>
        <w:t>2 days or the day before surgery, the OR research documents are placed on the chart in the appropriate area</w:t>
      </w:r>
      <w:r w:rsidR="00080982" w:rsidRPr="00080982">
        <w:rPr>
          <w:sz w:val="20"/>
        </w:rPr>
        <w:t xml:space="preserve"> </w:t>
      </w:r>
      <w:r w:rsidR="00080982" w:rsidRPr="00080982">
        <w:rPr>
          <w:i/>
          <w:iCs/>
          <w:lang w:val="en-US"/>
        </w:rPr>
        <w:t>(Refer to Appendices A – C)</w:t>
      </w:r>
      <w:r w:rsidR="00080982" w:rsidRPr="00080982">
        <w:rPr>
          <w:lang w:val="en-US"/>
        </w:rPr>
        <w:t>:</w:t>
      </w:r>
    </w:p>
    <w:p w14:paraId="64F6975C" w14:textId="6BE52E34" w:rsidR="00F91D8F" w:rsidRDefault="00F91D8F" w:rsidP="00F91D8F">
      <w:pPr>
        <w:pStyle w:val="ListParagraph"/>
        <w:numPr>
          <w:ilvl w:val="3"/>
          <w:numId w:val="11"/>
        </w:numPr>
        <w:rPr>
          <w:lang w:val="en-US"/>
        </w:rPr>
      </w:pPr>
      <w:r>
        <w:rPr>
          <w:lang w:val="en-US"/>
        </w:rPr>
        <w:t>VGH Mailroom Drop off Box</w:t>
      </w:r>
      <w:r w:rsidR="00F46D4F">
        <w:rPr>
          <w:lang w:val="en-US"/>
        </w:rPr>
        <w:t xml:space="preserve"> (if the day before, preferably BEFORE 11AM)</w:t>
      </w:r>
    </w:p>
    <w:p w14:paraId="757D6179" w14:textId="395D3532" w:rsidR="00F91D8F" w:rsidRPr="00F91D8F" w:rsidRDefault="00F91D8F" w:rsidP="00F91D8F">
      <w:pPr>
        <w:pStyle w:val="ListParagraph"/>
        <w:numPr>
          <w:ilvl w:val="3"/>
          <w:numId w:val="11"/>
        </w:numPr>
        <w:rPr>
          <w:lang w:val="en-US"/>
        </w:rPr>
      </w:pPr>
      <w:r>
        <w:rPr>
          <w:lang w:val="en-US"/>
        </w:rPr>
        <w:t xml:space="preserve">In person at </w:t>
      </w:r>
      <w:r w:rsidR="00F46D4F">
        <w:rPr>
          <w:lang w:val="en-US"/>
        </w:rPr>
        <w:t xml:space="preserve">Peri-operative clinic at </w:t>
      </w:r>
      <w:r>
        <w:rPr>
          <w:lang w:val="en-US"/>
        </w:rPr>
        <w:t>UBCH</w:t>
      </w:r>
    </w:p>
    <w:p w14:paraId="09A769EB" w14:textId="5042AE7D" w:rsidR="00080982" w:rsidRPr="00080982" w:rsidRDefault="00080982" w:rsidP="00080982">
      <w:pPr>
        <w:ind w:left="720"/>
        <w:rPr>
          <w:lang w:val="en-US"/>
        </w:rPr>
      </w:pPr>
      <w:r w:rsidRPr="00080982">
        <w:rPr>
          <w:lang w:val="en-US"/>
        </w:rPr>
        <w:t>The following OR documents must be submitted to UBC Hospital:</w:t>
      </w:r>
      <w:r w:rsidRPr="00080982">
        <w:rPr>
          <w:lang w:val="en-US"/>
        </w:rPr>
        <w:br/>
      </w:r>
      <w:r w:rsidRPr="00F5374C">
        <w:rPr>
          <w:lang w:val="en-US"/>
        </w:rPr>
        <w:t>1.</w:t>
      </w:r>
      <w:r w:rsidRPr="00080982">
        <w:rPr>
          <w:b/>
          <w:bCs/>
          <w:lang w:val="en-US"/>
        </w:rPr>
        <w:t xml:space="preserve"> Specimen Collection for Research – Special Handling Instructions Form, aka </w:t>
      </w:r>
      <w:r w:rsidRPr="00080982">
        <w:rPr>
          <w:b/>
          <w:bCs/>
          <w:color w:val="538135" w:themeColor="accent6" w:themeShade="BF"/>
          <w:lang w:val="en-US"/>
        </w:rPr>
        <w:t>Green Sheet</w:t>
      </w:r>
      <w:r w:rsidRPr="00080982">
        <w:rPr>
          <w:b/>
          <w:bCs/>
          <w:color w:val="538135" w:themeColor="accent6" w:themeShade="BF"/>
          <w:lang w:val="en-US"/>
        </w:rPr>
        <w:br/>
      </w:r>
      <w:r w:rsidRPr="00080982">
        <w:rPr>
          <w:lang w:val="en-US"/>
        </w:rPr>
        <w:t xml:space="preserve">2. Signature page of </w:t>
      </w:r>
      <w:r w:rsidR="00B51B23">
        <w:rPr>
          <w:lang w:val="en-US"/>
        </w:rPr>
        <w:t>informed</w:t>
      </w:r>
      <w:r w:rsidR="00B51B23" w:rsidRPr="00080982">
        <w:rPr>
          <w:lang w:val="en-US"/>
        </w:rPr>
        <w:t xml:space="preserve"> </w:t>
      </w:r>
      <w:r w:rsidRPr="00080982">
        <w:rPr>
          <w:lang w:val="en-US"/>
        </w:rPr>
        <w:t>consent</w:t>
      </w:r>
      <w:r w:rsidR="00B51B23">
        <w:rPr>
          <w:lang w:val="en-US"/>
        </w:rPr>
        <w:t xml:space="preserve"> form</w:t>
      </w:r>
    </w:p>
    <w:p w14:paraId="58B3DF95" w14:textId="6703CD89" w:rsidR="00080982" w:rsidRDefault="00080982" w:rsidP="00080982">
      <w:pPr>
        <w:pStyle w:val="ListParagraph"/>
        <w:rPr>
          <w:i/>
          <w:iCs/>
          <w:lang w:val="en-US"/>
        </w:rPr>
      </w:pPr>
      <w:r w:rsidRPr="00080982">
        <w:rPr>
          <w:lang w:val="en-US"/>
        </w:rPr>
        <w:t>Researchers can drop off labelled envelop in the grey bin on a metal cart located at VGH mailroom</w:t>
      </w:r>
      <w:r w:rsidR="00E57029">
        <w:rPr>
          <w:lang w:val="en-US"/>
        </w:rPr>
        <w:t xml:space="preserve"> or hand it to the mailroom clerk in an envelope labeled OR </w:t>
      </w:r>
      <w:proofErr w:type="spellStart"/>
      <w:r w:rsidR="00E57029">
        <w:rPr>
          <w:lang w:val="en-US"/>
        </w:rPr>
        <w:t>Greensheet</w:t>
      </w:r>
      <w:proofErr w:type="spellEnd"/>
      <w:r w:rsidRPr="00080982">
        <w:rPr>
          <w:lang w:val="en-US"/>
        </w:rPr>
        <w:t xml:space="preserve">. OR research documents should be dropped off </w:t>
      </w:r>
      <w:r w:rsidRPr="00080982">
        <w:rPr>
          <w:u w:val="single"/>
          <w:lang w:val="en-US"/>
        </w:rPr>
        <w:t>2 days prior to schedule</w:t>
      </w:r>
      <w:r w:rsidR="00F26271">
        <w:rPr>
          <w:u w:val="single"/>
          <w:lang w:val="en-US"/>
        </w:rPr>
        <w:t>d</w:t>
      </w:r>
      <w:r w:rsidRPr="00080982">
        <w:rPr>
          <w:u w:val="single"/>
          <w:lang w:val="en-US"/>
        </w:rPr>
        <w:t xml:space="preserve"> surgery or by Friday for the following week</w:t>
      </w:r>
      <w:r w:rsidRPr="00080982">
        <w:rPr>
          <w:lang w:val="en-US"/>
        </w:rPr>
        <w:t xml:space="preserve"> (</w:t>
      </w:r>
      <w:r w:rsidRPr="00080982">
        <w:rPr>
          <w:i/>
          <w:iCs/>
          <w:lang w:val="en-US"/>
        </w:rPr>
        <w:t>Note: UBCH Surgical is closed on weekends) Refer to Appendix C</w:t>
      </w:r>
    </w:p>
    <w:p w14:paraId="7E1B33FC" w14:textId="77777777" w:rsidR="00F46D4F" w:rsidRPr="00080982" w:rsidRDefault="00F46D4F" w:rsidP="00080982">
      <w:pPr>
        <w:pStyle w:val="ListParagraph"/>
        <w:rPr>
          <w:lang w:val="en-US"/>
        </w:rPr>
      </w:pPr>
    </w:p>
    <w:p w14:paraId="492C1441" w14:textId="292CD2F8" w:rsidR="00080982" w:rsidRDefault="00080982" w:rsidP="00080982">
      <w:pPr>
        <w:ind w:left="720"/>
        <w:rPr>
          <w:b/>
          <w:bCs/>
          <w:color w:val="FF0000"/>
          <w:lang w:val="en-US"/>
        </w:rPr>
      </w:pPr>
      <w:r w:rsidRPr="00080982">
        <w:rPr>
          <w:b/>
          <w:bCs/>
          <w:color w:val="FF0000"/>
          <w:lang w:val="en-US"/>
        </w:rPr>
        <w:t xml:space="preserve">IF A COPY OF THE SIGNATURE PAGE OF </w:t>
      </w:r>
      <w:r w:rsidR="00B51B23">
        <w:rPr>
          <w:b/>
          <w:bCs/>
          <w:color w:val="FF0000"/>
          <w:lang w:val="en-US"/>
        </w:rPr>
        <w:t>INFORMED</w:t>
      </w:r>
      <w:r w:rsidR="00B51B23" w:rsidRPr="00080982">
        <w:rPr>
          <w:b/>
          <w:bCs/>
          <w:color w:val="FF0000"/>
          <w:lang w:val="en-US"/>
        </w:rPr>
        <w:t xml:space="preserve"> </w:t>
      </w:r>
      <w:r w:rsidRPr="00080982">
        <w:rPr>
          <w:b/>
          <w:bCs/>
          <w:color w:val="FF0000"/>
          <w:lang w:val="en-US"/>
        </w:rPr>
        <w:t>CONSENT IS NOT PLACED ON THE OR CHARTLET PRIOR TO SURGERY, THE TISSUE WILL BE SENT TO PATHOLOGY ACCORDING TO STANDARD PROTOCOL. IT BECOMES THE RESPONSIBILITY OF THE RESEARCHER TO FOLLOW UP WITH THE VCH PATHOLOGY REGARDING CORRECT HANDLING OF THE TISSUE SPECIMEN.</w:t>
      </w:r>
    </w:p>
    <w:p w14:paraId="20C0389E" w14:textId="77777777" w:rsidR="00F46D4F" w:rsidRDefault="00F46D4F" w:rsidP="00080982">
      <w:pPr>
        <w:ind w:left="720"/>
        <w:rPr>
          <w:b/>
          <w:bCs/>
          <w:color w:val="FF0000"/>
          <w:lang w:val="en-US"/>
        </w:rPr>
      </w:pPr>
    </w:p>
    <w:p w14:paraId="499530C2" w14:textId="77777777" w:rsidR="00F46D4F" w:rsidRDefault="00F46D4F" w:rsidP="00080982">
      <w:pPr>
        <w:ind w:left="720"/>
        <w:rPr>
          <w:b/>
          <w:bCs/>
          <w:color w:val="FF0000"/>
          <w:lang w:val="en-US"/>
        </w:rPr>
      </w:pPr>
    </w:p>
    <w:p w14:paraId="6C224A47" w14:textId="77777777" w:rsidR="00F46D4F" w:rsidRDefault="00F46D4F" w:rsidP="00080982">
      <w:pPr>
        <w:ind w:left="720"/>
        <w:rPr>
          <w:b/>
          <w:bCs/>
          <w:color w:val="FF0000"/>
          <w:lang w:val="en-US"/>
        </w:rPr>
      </w:pPr>
    </w:p>
    <w:p w14:paraId="6055F2BB" w14:textId="77777777" w:rsidR="00F46D4F" w:rsidRDefault="00F46D4F" w:rsidP="00080982">
      <w:pPr>
        <w:ind w:left="720"/>
        <w:rPr>
          <w:b/>
          <w:bCs/>
          <w:color w:val="FF0000"/>
          <w:lang w:val="en-US"/>
        </w:rPr>
      </w:pPr>
    </w:p>
    <w:p w14:paraId="308FF39A" w14:textId="77777777" w:rsidR="00F46D4F" w:rsidRDefault="00F46D4F" w:rsidP="00080982">
      <w:pPr>
        <w:ind w:left="720"/>
        <w:rPr>
          <w:b/>
          <w:bCs/>
          <w:color w:val="FF0000"/>
          <w:lang w:val="en-US"/>
        </w:rPr>
      </w:pPr>
    </w:p>
    <w:p w14:paraId="31151B17" w14:textId="63047865" w:rsidR="00080982" w:rsidRPr="0083362C" w:rsidRDefault="00080982" w:rsidP="00080982">
      <w:pPr>
        <w:pStyle w:val="ListParagraph"/>
        <w:numPr>
          <w:ilvl w:val="0"/>
          <w:numId w:val="11"/>
        </w:numPr>
        <w:rPr>
          <w:b/>
          <w:bCs/>
          <w:color w:val="4472C4" w:themeColor="accent1"/>
          <w:sz w:val="24"/>
          <w:szCs w:val="24"/>
          <w:lang w:val="en-US"/>
        </w:rPr>
      </w:pPr>
      <w:r w:rsidRPr="0083362C">
        <w:rPr>
          <w:b/>
          <w:bCs/>
          <w:color w:val="4472C4" w:themeColor="accent1"/>
          <w:sz w:val="24"/>
          <w:szCs w:val="24"/>
          <w:lang w:val="en-US"/>
        </w:rPr>
        <w:t>In the OR</w:t>
      </w:r>
    </w:p>
    <w:p w14:paraId="312F5BAA" w14:textId="37A63A9A" w:rsidR="00080982" w:rsidRPr="00080982" w:rsidRDefault="00080982" w:rsidP="00080982">
      <w:pPr>
        <w:pStyle w:val="ListParagraph"/>
        <w:numPr>
          <w:ilvl w:val="1"/>
          <w:numId w:val="11"/>
        </w:numPr>
        <w:rPr>
          <w:lang w:val="en-US"/>
        </w:rPr>
      </w:pPr>
      <w:r w:rsidRPr="00080982">
        <w:rPr>
          <w:lang w:val="en-US"/>
        </w:rPr>
        <w:t>Once the tissue sample is collected, the OR nurse will complete the “</w:t>
      </w:r>
      <w:r w:rsidR="00F91D8F">
        <w:rPr>
          <w:lang w:val="en-US"/>
        </w:rPr>
        <w:t>M140 Surgical Pathology Consultation Requisition</w:t>
      </w:r>
      <w:r w:rsidRPr="00080982">
        <w:rPr>
          <w:lang w:val="en-US"/>
        </w:rPr>
        <w:t>”. The OR nurse will confirm with the surgeon that the tissue specimen is required for research purposes. If additional tissue has been collected for research purposes, the surgeon will advise which tissue specimen is for research purposes, and which specimen is for clinical purposes. If there is any uncertainty about which specimen has been collected for research purposes, VCH pathology will contact the surgeon directly to clarify.</w:t>
      </w:r>
      <w:r w:rsidR="00994859">
        <w:rPr>
          <w:lang w:val="en-US"/>
        </w:rPr>
        <w:br/>
      </w:r>
    </w:p>
    <w:p w14:paraId="3E329AC4" w14:textId="77777777" w:rsidR="00492B1E" w:rsidRDefault="00994859" w:rsidP="00080982">
      <w:pPr>
        <w:pStyle w:val="ListParagraph"/>
        <w:numPr>
          <w:ilvl w:val="2"/>
          <w:numId w:val="11"/>
        </w:numPr>
        <w:rPr>
          <w:lang w:val="en-US"/>
        </w:rPr>
      </w:pPr>
      <w:r>
        <w:rPr>
          <w:lang w:val="en-US"/>
        </w:rPr>
        <w:t>If the surgeon confirms that the tissue specimen is for research purposes</w:t>
      </w:r>
      <w:r w:rsidRPr="00994859">
        <w:rPr>
          <w:lang w:val="en-US"/>
        </w:rPr>
        <w:t>, research is indicated by the “research institute” number</w:t>
      </w:r>
      <w:r>
        <w:rPr>
          <w:lang w:val="en-US"/>
        </w:rPr>
        <w:t xml:space="preserve"> in the “</w:t>
      </w:r>
      <w:r w:rsidR="00F91D8F">
        <w:rPr>
          <w:lang w:val="en-US"/>
        </w:rPr>
        <w:t>M140 Surgical Pathology Consultation Requisition</w:t>
      </w:r>
      <w:r>
        <w:rPr>
          <w:lang w:val="en-US"/>
        </w:rPr>
        <w:t>”.</w:t>
      </w:r>
      <w:r w:rsidR="00F91D8F">
        <w:rPr>
          <w:lang w:val="en-US"/>
        </w:rPr>
        <w:t xml:space="preserve"> </w:t>
      </w:r>
      <w:r w:rsidR="00F91D8F">
        <w:rPr>
          <w:lang w:val="en-US"/>
        </w:rPr>
        <w:br/>
      </w:r>
    </w:p>
    <w:p w14:paraId="0E8820D9" w14:textId="79179206" w:rsidR="00080982" w:rsidRDefault="00F91D8F" w:rsidP="00492B1E">
      <w:pPr>
        <w:pStyle w:val="ListParagraph"/>
        <w:ind w:left="1080"/>
        <w:rPr>
          <w:lang w:val="en-US"/>
        </w:rPr>
      </w:pPr>
      <w:r>
        <w:rPr>
          <w:lang w:val="en-US"/>
        </w:rPr>
        <w:t xml:space="preserve">Note: </w:t>
      </w:r>
      <w:r w:rsidR="00492B1E">
        <w:rPr>
          <w:lang w:val="en-US"/>
        </w:rPr>
        <w:t xml:space="preserve">Proper documentation is required as mentioned above in </w:t>
      </w:r>
      <w:r w:rsidR="00492B1E" w:rsidRPr="00492B1E">
        <w:rPr>
          <w:b/>
          <w:bCs/>
          <w:color w:val="FF0000"/>
          <w:lang w:val="en-US"/>
        </w:rPr>
        <w:t>RED</w:t>
      </w:r>
      <w:r>
        <w:rPr>
          <w:lang w:val="en-US"/>
        </w:rPr>
        <w:t>. OR does not follow verbal research requests.</w:t>
      </w:r>
      <w:r w:rsidR="0083362C">
        <w:rPr>
          <w:lang w:val="en-US"/>
        </w:rPr>
        <w:br/>
      </w:r>
      <w:r w:rsidR="0083362C">
        <w:rPr>
          <w:lang w:val="en-US"/>
        </w:rPr>
        <w:br/>
        <w:t xml:space="preserve">The tissue specimen will be sent to VCH pathology, along with a copy of the signature page of </w:t>
      </w:r>
      <w:r w:rsidR="00B51B23">
        <w:rPr>
          <w:lang w:val="en-US"/>
        </w:rPr>
        <w:t xml:space="preserve">informed </w:t>
      </w:r>
      <w:r w:rsidR="0083362C">
        <w:rPr>
          <w:lang w:val="en-US"/>
        </w:rPr>
        <w:t xml:space="preserve">consent. The tissue specimen will be sent according to routine protocol (distribution or tube) or as indicated on the </w:t>
      </w:r>
      <w:r w:rsidR="0083362C" w:rsidRPr="00182906">
        <w:rPr>
          <w:b/>
          <w:bCs/>
          <w:color w:val="538135" w:themeColor="accent6" w:themeShade="BF"/>
          <w:lang w:val="en-US"/>
        </w:rPr>
        <w:t>Green Sheet</w:t>
      </w:r>
      <w:r w:rsidR="0083362C">
        <w:rPr>
          <w:b/>
          <w:bCs/>
          <w:color w:val="538135" w:themeColor="accent6" w:themeShade="BF"/>
          <w:lang w:val="en-US"/>
        </w:rPr>
        <w:t>.</w:t>
      </w:r>
      <w:r w:rsidR="0083362C">
        <w:rPr>
          <w:b/>
          <w:bCs/>
          <w:lang w:val="en-US"/>
        </w:rPr>
        <w:t xml:space="preserve"> </w:t>
      </w:r>
      <w:r w:rsidR="0083362C">
        <w:rPr>
          <w:lang w:val="en-US"/>
        </w:rPr>
        <w:t xml:space="preserve">The </w:t>
      </w:r>
      <w:r w:rsidR="0083362C" w:rsidRPr="00182906">
        <w:rPr>
          <w:b/>
          <w:bCs/>
          <w:color w:val="538135" w:themeColor="accent6" w:themeShade="BF"/>
          <w:lang w:val="en-US"/>
        </w:rPr>
        <w:t>Green Sheet</w:t>
      </w:r>
      <w:r w:rsidR="0083362C">
        <w:rPr>
          <w:b/>
          <w:bCs/>
          <w:color w:val="538135" w:themeColor="accent6" w:themeShade="BF"/>
          <w:lang w:val="en-US"/>
        </w:rPr>
        <w:t xml:space="preserve"> </w:t>
      </w:r>
      <w:r w:rsidR="0083362C">
        <w:rPr>
          <w:lang w:val="en-US"/>
        </w:rPr>
        <w:t>is sent to VCH pathology together with the tissue specimen.</w:t>
      </w:r>
      <w:r w:rsidR="0083362C">
        <w:rPr>
          <w:lang w:val="en-US"/>
        </w:rPr>
        <w:br/>
      </w:r>
    </w:p>
    <w:p w14:paraId="073A2438" w14:textId="7663A507" w:rsidR="0083362C" w:rsidRPr="0083362C" w:rsidRDefault="0083362C" w:rsidP="00080982">
      <w:pPr>
        <w:pStyle w:val="ListParagraph"/>
        <w:numPr>
          <w:ilvl w:val="2"/>
          <w:numId w:val="11"/>
        </w:numPr>
        <w:rPr>
          <w:lang w:val="en-US"/>
        </w:rPr>
      </w:pPr>
      <w:r>
        <w:rPr>
          <w:lang w:val="en-US"/>
        </w:rPr>
        <w:t xml:space="preserve">If the surgeon advises that the tissue specimen is </w:t>
      </w:r>
      <w:r w:rsidRPr="0083362C">
        <w:rPr>
          <w:b/>
          <w:bCs/>
          <w:u w:val="single"/>
          <w:lang w:val="en-US"/>
        </w:rPr>
        <w:t>NOT</w:t>
      </w:r>
      <w:r>
        <w:rPr>
          <w:lang w:val="en-US"/>
        </w:rPr>
        <w:t xml:space="preserve"> related to research, the tissue specimen will be sent to VCH pathology according to routine protocol (distribution or tube) with the “</w:t>
      </w:r>
      <w:r w:rsidR="00F91D8F">
        <w:rPr>
          <w:lang w:val="en-US"/>
        </w:rPr>
        <w:t>M140 Surgical Pathology Consultation Requisition</w:t>
      </w:r>
      <w:r>
        <w:rPr>
          <w:lang w:val="en-US"/>
        </w:rPr>
        <w:t>” and will be processed for diagnostic purposes only.</w:t>
      </w:r>
      <w:r>
        <w:rPr>
          <w:lang w:val="en-US"/>
        </w:rPr>
        <w:br/>
      </w:r>
    </w:p>
    <w:p w14:paraId="13B22FB2" w14:textId="1239C6B4" w:rsidR="0083362C" w:rsidRPr="0083362C" w:rsidRDefault="0083362C" w:rsidP="00080982">
      <w:pPr>
        <w:pStyle w:val="ListParagraph"/>
        <w:numPr>
          <w:ilvl w:val="2"/>
          <w:numId w:val="11"/>
        </w:numPr>
        <w:rPr>
          <w:color w:val="0070C0"/>
          <w:lang w:val="en-US"/>
        </w:rPr>
      </w:pPr>
      <w:r w:rsidRPr="0083362C">
        <w:rPr>
          <w:lang w:val="en-US"/>
        </w:rPr>
        <w:t xml:space="preserve">If there is more than one research specimen collected in a case (i.e. during one surgical episode), it will not be necessary to attach a copy of the signature page of </w:t>
      </w:r>
      <w:r w:rsidR="00B51B23">
        <w:rPr>
          <w:lang w:val="en-US"/>
        </w:rPr>
        <w:t>informed</w:t>
      </w:r>
      <w:r w:rsidR="00B51B23" w:rsidRPr="0083362C">
        <w:rPr>
          <w:lang w:val="en-US"/>
        </w:rPr>
        <w:t xml:space="preserve"> </w:t>
      </w:r>
      <w:r w:rsidRPr="0083362C">
        <w:rPr>
          <w:lang w:val="en-US"/>
        </w:rPr>
        <w:t>consent to each “</w:t>
      </w:r>
      <w:r w:rsidR="00F91D8F">
        <w:rPr>
          <w:lang w:val="en-US"/>
        </w:rPr>
        <w:t>M140 Surgical Pathology Consultation Requisition</w:t>
      </w:r>
      <w:r w:rsidRPr="0083362C">
        <w:rPr>
          <w:lang w:val="en-US"/>
        </w:rPr>
        <w:t xml:space="preserve">”. A copy of the signature page of </w:t>
      </w:r>
      <w:r w:rsidR="00B51B23">
        <w:rPr>
          <w:lang w:val="en-US"/>
        </w:rPr>
        <w:t xml:space="preserve">informed </w:t>
      </w:r>
      <w:r w:rsidRPr="0083362C">
        <w:rPr>
          <w:lang w:val="en-US"/>
        </w:rPr>
        <w:t>consent will only be required for the first tissue specimen collected during the surgical episode.</w:t>
      </w:r>
      <w:r>
        <w:rPr>
          <w:lang w:val="en-US"/>
        </w:rPr>
        <w:br/>
      </w:r>
    </w:p>
    <w:p w14:paraId="35659DDC" w14:textId="271F6F39" w:rsidR="0083362C" w:rsidRDefault="0083362C" w:rsidP="0083362C">
      <w:pPr>
        <w:pStyle w:val="ListParagraph"/>
        <w:numPr>
          <w:ilvl w:val="0"/>
          <w:numId w:val="11"/>
        </w:numPr>
        <w:rPr>
          <w:b/>
          <w:bCs/>
          <w:color w:val="0070C0"/>
          <w:lang w:val="en-US"/>
        </w:rPr>
      </w:pPr>
      <w:r w:rsidRPr="0083362C">
        <w:rPr>
          <w:b/>
          <w:bCs/>
          <w:color w:val="0070C0"/>
          <w:lang w:val="en-US"/>
        </w:rPr>
        <w:t>In VCH Pathology</w:t>
      </w:r>
    </w:p>
    <w:p w14:paraId="5A01C2D1" w14:textId="5B4D4B73" w:rsidR="0083362C" w:rsidRDefault="0083362C" w:rsidP="0083362C">
      <w:pPr>
        <w:pStyle w:val="ListParagraph"/>
        <w:numPr>
          <w:ilvl w:val="1"/>
          <w:numId w:val="11"/>
        </w:numPr>
        <w:rPr>
          <w:lang w:val="en-US"/>
        </w:rPr>
      </w:pPr>
      <w:r w:rsidRPr="0083362C">
        <w:rPr>
          <w:lang w:val="en-US"/>
        </w:rPr>
        <w:t xml:space="preserve">When the tissue </w:t>
      </w:r>
      <w:r>
        <w:rPr>
          <w:lang w:val="en-US"/>
        </w:rPr>
        <w:t>specimen is received by accessioning staff, the “</w:t>
      </w:r>
      <w:r w:rsidR="00880654">
        <w:rPr>
          <w:lang w:val="en-US"/>
        </w:rPr>
        <w:t>M140 Surgical Pathology Consultation Requisition</w:t>
      </w:r>
      <w:r>
        <w:rPr>
          <w:lang w:val="en-US"/>
        </w:rPr>
        <w:t>” will be reviewed to confirm that the tissue specimen was collected for research purposes.</w:t>
      </w:r>
      <w:r>
        <w:rPr>
          <w:lang w:val="en-US"/>
        </w:rPr>
        <w:br/>
      </w:r>
    </w:p>
    <w:p w14:paraId="1F034250" w14:textId="05E78E66" w:rsidR="0083362C" w:rsidRDefault="0083362C" w:rsidP="0083362C">
      <w:pPr>
        <w:pStyle w:val="ListParagraph"/>
        <w:numPr>
          <w:ilvl w:val="1"/>
          <w:numId w:val="11"/>
        </w:numPr>
        <w:rPr>
          <w:lang w:val="en-US"/>
        </w:rPr>
      </w:pPr>
      <w:r>
        <w:rPr>
          <w:lang w:val="en-US"/>
        </w:rPr>
        <w:t>The tissue specimen will then be directed to the VCH pathologist for processing</w:t>
      </w:r>
      <w:r w:rsidR="00F91D8F">
        <w:rPr>
          <w:lang w:val="en-US"/>
        </w:rPr>
        <w:t xml:space="preserve"> and will be handled per instructions detailed on </w:t>
      </w:r>
      <w:r w:rsidR="00F91D8F" w:rsidRPr="00182906">
        <w:rPr>
          <w:b/>
          <w:bCs/>
          <w:color w:val="538135" w:themeColor="accent6" w:themeShade="BF"/>
          <w:lang w:val="en-US"/>
        </w:rPr>
        <w:t>Green Sheet</w:t>
      </w:r>
      <w:r w:rsidR="00F26271">
        <w:rPr>
          <w:b/>
          <w:bCs/>
          <w:color w:val="538135" w:themeColor="accent6" w:themeShade="BF"/>
          <w:lang w:val="en-US"/>
        </w:rPr>
        <w:t xml:space="preserve"> </w:t>
      </w:r>
      <w:r>
        <w:rPr>
          <w:lang w:val="en-US"/>
        </w:rPr>
        <w:t>(The VCH pathologist is listed as a co-investigator on the UBC Ethics Certificate of Approval).</w:t>
      </w:r>
      <w:r>
        <w:rPr>
          <w:lang w:val="en-US"/>
        </w:rPr>
        <w:br/>
      </w:r>
    </w:p>
    <w:p w14:paraId="5F26FC35" w14:textId="54D8C972" w:rsidR="0083362C" w:rsidRDefault="0083362C" w:rsidP="0083362C">
      <w:pPr>
        <w:pStyle w:val="ListParagraph"/>
        <w:numPr>
          <w:ilvl w:val="1"/>
          <w:numId w:val="11"/>
        </w:numPr>
        <w:rPr>
          <w:lang w:val="en-US"/>
        </w:rPr>
      </w:pPr>
      <w:r>
        <w:rPr>
          <w:lang w:val="en-US"/>
        </w:rPr>
        <w:lastRenderedPageBreak/>
        <w:t>If the PI has indicated on the “Anatomic Pathology Laboratory Resource Utilization Form” that the tissue specimen will be picked up from the VCH Pathology, the contact person listed on the “Anatomic Pathology Laboratory Resource Utilization Form” will be contacted and notified that the tissue specimen is ready for pick-up.</w:t>
      </w:r>
      <w:r>
        <w:rPr>
          <w:lang w:val="en-US"/>
        </w:rPr>
        <w:br/>
      </w:r>
    </w:p>
    <w:p w14:paraId="4F140834" w14:textId="637F0F32" w:rsidR="0083362C" w:rsidRDefault="0083362C" w:rsidP="0083362C">
      <w:pPr>
        <w:pStyle w:val="ListParagraph"/>
        <w:numPr>
          <w:ilvl w:val="1"/>
          <w:numId w:val="11"/>
        </w:numPr>
        <w:rPr>
          <w:lang w:val="en-US"/>
        </w:rPr>
      </w:pPr>
      <w:r>
        <w:rPr>
          <w:lang w:val="en-US"/>
        </w:rPr>
        <w:t>Non-VCH research personnel are no longer able to obtain keycard access. They must knock on specimen drop-off door to gain access.</w:t>
      </w:r>
    </w:p>
    <w:p w14:paraId="1C76D6B2" w14:textId="77777777" w:rsidR="0083362C" w:rsidRDefault="0083362C">
      <w:pPr>
        <w:rPr>
          <w:lang w:val="en-US"/>
        </w:rPr>
      </w:pPr>
      <w:r>
        <w:rPr>
          <w:lang w:val="en-US"/>
        </w:rPr>
        <w:br w:type="page"/>
      </w:r>
    </w:p>
    <w:p w14:paraId="419AAA34" w14:textId="29731055" w:rsidR="00F5374C" w:rsidRPr="00F5374C" w:rsidRDefault="00F5374C" w:rsidP="00F5374C">
      <w:pPr>
        <w:pStyle w:val="Heading1"/>
        <w:jc w:val="center"/>
        <w:rPr>
          <w:b/>
          <w:bCs/>
        </w:rPr>
      </w:pPr>
      <w:r w:rsidRPr="00F5374C">
        <w:rPr>
          <w:b/>
          <w:bCs/>
        </w:rPr>
        <w:lastRenderedPageBreak/>
        <w:t>APPENDICES</w:t>
      </w:r>
    </w:p>
    <w:p w14:paraId="161722DD" w14:textId="08E483A3" w:rsidR="0083362C" w:rsidRDefault="0083362C" w:rsidP="0083362C">
      <w:pPr>
        <w:rPr>
          <w:color w:val="4B4B4E"/>
          <w:spacing w:val="-2"/>
          <w:sz w:val="20"/>
        </w:rPr>
      </w:pPr>
      <w:r w:rsidRPr="00BE4E85">
        <w:rPr>
          <w:b/>
          <w:bCs/>
          <w:color w:val="4B4B4E"/>
          <w:spacing w:val="-2"/>
          <w:sz w:val="20"/>
        </w:rPr>
        <w:t xml:space="preserve">APPENDIX </w:t>
      </w:r>
      <w:r>
        <w:rPr>
          <w:b/>
          <w:bCs/>
          <w:color w:val="4B4B4E"/>
          <w:spacing w:val="-2"/>
          <w:sz w:val="20"/>
        </w:rPr>
        <w:t>A</w:t>
      </w:r>
      <w:r w:rsidRPr="00BE4E85">
        <w:rPr>
          <w:b/>
          <w:bCs/>
          <w:color w:val="4B4B4E"/>
          <w:spacing w:val="-2"/>
          <w:sz w:val="20"/>
        </w:rPr>
        <w:t>.</w:t>
      </w:r>
      <w:r>
        <w:rPr>
          <w:color w:val="4B4B4E"/>
          <w:spacing w:val="-2"/>
          <w:sz w:val="20"/>
        </w:rPr>
        <w:t xml:space="preserve"> Map of Pathology</w:t>
      </w:r>
    </w:p>
    <w:p w14:paraId="757DDFBD" w14:textId="02DAB67D" w:rsidR="00F91D8F" w:rsidRPr="00492B1E" w:rsidRDefault="00F26271" w:rsidP="0083362C">
      <w:pPr>
        <w:rPr>
          <w:i/>
          <w:iCs/>
          <w:color w:val="4B4B4E"/>
          <w:spacing w:val="-2"/>
          <w:sz w:val="20"/>
        </w:rPr>
      </w:pPr>
      <w:r>
        <w:rPr>
          <w:i/>
          <w:iCs/>
          <w:color w:val="4B4B4E"/>
          <w:spacing w:val="-2"/>
          <w:sz w:val="20"/>
        </w:rPr>
        <w:t>Currently unavailable – m</w:t>
      </w:r>
      <w:r w:rsidR="00F91D8F">
        <w:rPr>
          <w:i/>
          <w:iCs/>
          <w:color w:val="4B4B4E"/>
          <w:spacing w:val="-2"/>
          <w:sz w:val="20"/>
        </w:rPr>
        <w:t xml:space="preserve">ap will be changing in May 2025. Please connect with AP or </w:t>
      </w:r>
      <w:proofErr w:type="spellStart"/>
      <w:r w:rsidR="00F91D8F">
        <w:rPr>
          <w:i/>
          <w:iCs/>
          <w:color w:val="4B4B4E"/>
          <w:spacing w:val="-2"/>
          <w:sz w:val="20"/>
        </w:rPr>
        <w:t>OR</w:t>
      </w:r>
      <w:proofErr w:type="spellEnd"/>
      <w:r w:rsidR="00F91D8F">
        <w:rPr>
          <w:i/>
          <w:iCs/>
          <w:color w:val="4B4B4E"/>
          <w:spacing w:val="-2"/>
          <w:sz w:val="20"/>
        </w:rPr>
        <w:t>.</w:t>
      </w:r>
    </w:p>
    <w:p w14:paraId="136BDA41" w14:textId="0D2E4260" w:rsidR="0083362C" w:rsidRDefault="0083362C" w:rsidP="0083362C">
      <w:pPr>
        <w:rPr>
          <w:color w:val="4B4B4E"/>
          <w:spacing w:val="-2"/>
          <w:sz w:val="20"/>
        </w:rPr>
      </w:pPr>
    </w:p>
    <w:p w14:paraId="2BA0AF14" w14:textId="42B51226" w:rsidR="0083362C" w:rsidRDefault="0083362C" w:rsidP="0083362C">
      <w:pPr>
        <w:rPr>
          <w:color w:val="4B4B4E"/>
          <w:spacing w:val="-2"/>
          <w:sz w:val="20"/>
        </w:rPr>
      </w:pPr>
      <w:r>
        <w:rPr>
          <w:color w:val="4B4B4E"/>
          <w:spacing w:val="-2"/>
          <w:sz w:val="20"/>
        </w:rPr>
        <w:br w:type="page"/>
      </w:r>
    </w:p>
    <w:p w14:paraId="4E696656" w14:textId="77777777" w:rsidR="0083362C" w:rsidRDefault="0083362C" w:rsidP="0083362C">
      <w:pPr>
        <w:rPr>
          <w:color w:val="4B4B4E"/>
          <w:spacing w:val="-2"/>
          <w:sz w:val="20"/>
        </w:rPr>
      </w:pPr>
    </w:p>
    <w:p w14:paraId="1AFE5084" w14:textId="46C081DA" w:rsidR="0083362C" w:rsidRDefault="0083362C" w:rsidP="0083362C">
      <w:pPr>
        <w:rPr>
          <w:color w:val="4B4B4E"/>
          <w:spacing w:val="-2"/>
          <w:sz w:val="20"/>
        </w:rPr>
      </w:pPr>
      <w:r w:rsidRPr="00E55DC3">
        <w:rPr>
          <w:b/>
          <w:bCs/>
          <w:color w:val="4B4B4E"/>
          <w:spacing w:val="-2"/>
          <w:sz w:val="20"/>
        </w:rPr>
        <w:t>APPENDIX B.</w:t>
      </w:r>
      <w:r>
        <w:rPr>
          <w:color w:val="4B4B4E"/>
          <w:spacing w:val="-2"/>
          <w:sz w:val="20"/>
        </w:rPr>
        <w:t xml:space="preserve"> Map of Perioperative Care Centre (PCC) at Jim Pattison</w:t>
      </w:r>
    </w:p>
    <w:p w14:paraId="2963A654" w14:textId="77777777" w:rsidR="0083362C" w:rsidRDefault="0083362C" w:rsidP="0083362C">
      <w:pPr>
        <w:rPr>
          <w:color w:val="4B4B4E"/>
          <w:spacing w:val="-2"/>
          <w:sz w:val="20"/>
        </w:rPr>
      </w:pPr>
      <w:r>
        <w:rPr>
          <w:color w:val="4B4B4E"/>
          <w:spacing w:val="-2"/>
          <w:sz w:val="20"/>
        </w:rPr>
        <w:t xml:space="preserve">Where OR documents for VGH can be dropped off. </w:t>
      </w:r>
    </w:p>
    <w:p w14:paraId="6EF0BE34" w14:textId="77777777" w:rsidR="0083362C" w:rsidRDefault="0083362C" w:rsidP="0083362C">
      <w:pPr>
        <w:rPr>
          <w:color w:val="4B4B4E"/>
          <w:spacing w:val="-2"/>
          <w:sz w:val="20"/>
        </w:rPr>
      </w:pPr>
    </w:p>
    <w:p w14:paraId="24BDBAFE" w14:textId="77777777" w:rsidR="0083362C" w:rsidRDefault="0083362C" w:rsidP="0083362C">
      <w:pPr>
        <w:rPr>
          <w:color w:val="4B4B4E"/>
          <w:spacing w:val="-2"/>
          <w:sz w:val="20"/>
        </w:rPr>
      </w:pPr>
      <w:r>
        <w:rPr>
          <w:noProof/>
        </w:rPr>
        <w:drawing>
          <wp:inline distT="0" distB="0" distL="0" distR="0" wp14:anchorId="48DC323E" wp14:editId="42804A2B">
            <wp:extent cx="5748793" cy="3592694"/>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030" cy="3597217"/>
                    </a:xfrm>
                    <a:prstGeom prst="rect">
                      <a:avLst/>
                    </a:prstGeom>
                  </pic:spPr>
                </pic:pic>
              </a:graphicData>
            </a:graphic>
          </wp:inline>
        </w:drawing>
      </w:r>
    </w:p>
    <w:p w14:paraId="1DBB5D8B" w14:textId="77777777" w:rsidR="0083362C" w:rsidRDefault="0083362C" w:rsidP="0083362C">
      <w:pPr>
        <w:rPr>
          <w:color w:val="4B4B4E"/>
          <w:spacing w:val="-2"/>
          <w:sz w:val="20"/>
        </w:rPr>
      </w:pPr>
      <w:r>
        <w:rPr>
          <w:color w:val="4B4B4E"/>
          <w:spacing w:val="-2"/>
          <w:sz w:val="20"/>
        </w:rPr>
        <w:br w:type="page"/>
      </w:r>
    </w:p>
    <w:p w14:paraId="38006AF9" w14:textId="77777777" w:rsidR="0083362C" w:rsidRDefault="0083362C" w:rsidP="0083362C">
      <w:pPr>
        <w:rPr>
          <w:color w:val="4B4B4E"/>
          <w:spacing w:val="-2"/>
          <w:sz w:val="20"/>
        </w:rPr>
      </w:pPr>
      <w:r w:rsidRPr="00BE4E85">
        <w:rPr>
          <w:b/>
          <w:bCs/>
          <w:color w:val="4B4B4E"/>
          <w:spacing w:val="-2"/>
          <w:sz w:val="20"/>
        </w:rPr>
        <w:lastRenderedPageBreak/>
        <w:t xml:space="preserve">APPENDIX </w:t>
      </w:r>
      <w:r>
        <w:rPr>
          <w:b/>
          <w:bCs/>
          <w:color w:val="4B4B4E"/>
          <w:spacing w:val="-2"/>
          <w:sz w:val="20"/>
        </w:rPr>
        <w:t>C</w:t>
      </w:r>
      <w:r w:rsidRPr="00BE4E85">
        <w:rPr>
          <w:b/>
          <w:bCs/>
          <w:color w:val="4B4B4E"/>
          <w:spacing w:val="-2"/>
          <w:sz w:val="20"/>
        </w:rPr>
        <w:t>.</w:t>
      </w:r>
      <w:r>
        <w:rPr>
          <w:color w:val="4B4B4E"/>
          <w:spacing w:val="-2"/>
          <w:sz w:val="20"/>
        </w:rPr>
        <w:t xml:space="preserve"> Map of VGH Mailroom</w:t>
      </w:r>
    </w:p>
    <w:p w14:paraId="0F1D0ED4" w14:textId="6B44BAD6" w:rsidR="0083362C" w:rsidRDefault="0083362C" w:rsidP="0083362C">
      <w:pPr>
        <w:rPr>
          <w:color w:val="4B4B4E"/>
          <w:spacing w:val="-2"/>
          <w:sz w:val="20"/>
        </w:rPr>
      </w:pPr>
      <w:r>
        <w:rPr>
          <w:color w:val="4B4B4E"/>
          <w:spacing w:val="-2"/>
          <w:sz w:val="20"/>
        </w:rPr>
        <w:t>If OR documents will be sent and dropped off to UBC Hospital OR. D</w:t>
      </w:r>
      <w:r w:rsidRPr="00E24154">
        <w:rPr>
          <w:sz w:val="20"/>
        </w:rPr>
        <w:t xml:space="preserve">rop off </w:t>
      </w:r>
      <w:r>
        <w:rPr>
          <w:sz w:val="20"/>
        </w:rPr>
        <w:t xml:space="preserve">the OR documents </w:t>
      </w:r>
      <w:r w:rsidRPr="00E24154">
        <w:rPr>
          <w:b/>
          <w:sz w:val="20"/>
        </w:rPr>
        <w:t>2 days prior to scheduled surgery or by Friday for the following week</w:t>
      </w:r>
      <w:r w:rsidRPr="00E24154">
        <w:rPr>
          <w:sz w:val="20"/>
        </w:rPr>
        <w:t xml:space="preserve"> (</w:t>
      </w:r>
      <w:r w:rsidRPr="00E24154">
        <w:rPr>
          <w:i/>
          <w:color w:val="4B4B4E"/>
          <w:spacing w:val="-4"/>
          <w:sz w:val="20"/>
        </w:rPr>
        <w:t>Note: UBCH Surgical is closed on weekends)</w:t>
      </w:r>
    </w:p>
    <w:p w14:paraId="68CE9D06" w14:textId="77777777" w:rsidR="0083362C" w:rsidRDefault="0083362C" w:rsidP="0083362C">
      <w:pPr>
        <w:jc w:val="center"/>
        <w:rPr>
          <w:color w:val="4B4B4E"/>
          <w:spacing w:val="-2"/>
          <w:sz w:val="20"/>
        </w:rPr>
      </w:pPr>
      <w:r w:rsidRPr="007D6250">
        <w:rPr>
          <w:noProof/>
          <w:lang w:eastAsia="en-CA"/>
        </w:rPr>
        <w:drawing>
          <wp:inline distT="0" distB="0" distL="0" distR="0" wp14:anchorId="4EAA1EB3" wp14:editId="6F689303">
            <wp:extent cx="4685250" cy="3593990"/>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705827" cy="3609774"/>
                    </a:xfrm>
                    <a:prstGeom prst="rect">
                      <a:avLst/>
                    </a:prstGeom>
                    <a:noFill/>
                    <a:ln>
                      <a:noFill/>
                    </a:ln>
                  </pic:spPr>
                </pic:pic>
              </a:graphicData>
            </a:graphic>
          </wp:inline>
        </w:drawing>
      </w:r>
    </w:p>
    <w:p w14:paraId="39C20678" w14:textId="445C4BB8" w:rsidR="0083362C" w:rsidRPr="002915AC" w:rsidRDefault="0083362C" w:rsidP="002915AC">
      <w:pPr>
        <w:jc w:val="center"/>
        <w:rPr>
          <w:color w:val="4B4B4E"/>
          <w:spacing w:val="-2"/>
          <w:sz w:val="20"/>
        </w:rPr>
      </w:pPr>
      <w:r>
        <w:rPr>
          <w:noProof/>
          <w:lang w:eastAsia="en-CA"/>
        </w:rPr>
        <w:drawing>
          <wp:inline distT="0" distB="0" distL="0" distR="0" wp14:anchorId="19DCE010" wp14:editId="498C96F6">
            <wp:extent cx="3266965" cy="310100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r:link="rId13">
                      <a:extLst>
                        <a:ext uri="{28A0092B-C50C-407E-A947-70E740481C1C}">
                          <a14:useLocalDpi xmlns:a14="http://schemas.microsoft.com/office/drawing/2010/main" val="0"/>
                        </a:ext>
                      </a:extLst>
                    </a:blip>
                    <a:srcRect l="22965" t="20380" r="3370" b="5270"/>
                    <a:stretch/>
                  </pic:blipFill>
                  <pic:spPr bwMode="auto">
                    <a:xfrm>
                      <a:off x="0" y="0"/>
                      <a:ext cx="3288928" cy="3121856"/>
                    </a:xfrm>
                    <a:prstGeom prst="rect">
                      <a:avLst/>
                    </a:prstGeom>
                    <a:noFill/>
                    <a:ln>
                      <a:noFill/>
                    </a:ln>
                    <a:extLst>
                      <a:ext uri="{53640926-AAD7-44D8-BBD7-CCE9431645EC}">
                        <a14:shadowObscured xmlns:a14="http://schemas.microsoft.com/office/drawing/2010/main"/>
                      </a:ext>
                    </a:extLst>
                  </pic:spPr>
                </pic:pic>
              </a:graphicData>
            </a:graphic>
          </wp:inline>
        </w:drawing>
      </w:r>
    </w:p>
    <w:sectPr w:rsidR="0083362C" w:rsidRPr="002915AC" w:rsidSect="003C103A">
      <w:headerReference w:type="default" r:id="rId14"/>
      <w:footerReference w:type="default" r:id="rId15"/>
      <w:pgSz w:w="12240" w:h="15840"/>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66AF" w14:textId="77777777" w:rsidR="003C103A" w:rsidRDefault="003C103A" w:rsidP="003C103A">
      <w:pPr>
        <w:spacing w:after="0" w:line="240" w:lineRule="auto"/>
      </w:pPr>
      <w:r>
        <w:separator/>
      </w:r>
    </w:p>
  </w:endnote>
  <w:endnote w:type="continuationSeparator" w:id="0">
    <w:p w14:paraId="6E61AC1B" w14:textId="77777777" w:rsidR="003C103A" w:rsidRDefault="003C103A" w:rsidP="003C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53650"/>
      <w:docPartObj>
        <w:docPartGallery w:val="Page Numbers (Bottom of Page)"/>
        <w:docPartUnique/>
      </w:docPartObj>
    </w:sdtPr>
    <w:sdtEndPr>
      <w:rPr>
        <w:noProof/>
      </w:rPr>
    </w:sdtEndPr>
    <w:sdtContent>
      <w:p w14:paraId="4193C2D7" w14:textId="534502CD" w:rsidR="005F4054" w:rsidRDefault="005F40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EC362B" w14:textId="59882A7D" w:rsidR="005F4054" w:rsidRPr="003A3C7A" w:rsidRDefault="005F4054" w:rsidP="005F4054">
    <w:pPr>
      <w:pStyle w:val="Footer"/>
      <w:rPr>
        <w:lang w:val="en-US"/>
      </w:rPr>
    </w:pPr>
    <w:r>
      <w:rPr>
        <w:lang w:val="en-US"/>
      </w:rPr>
      <w:t xml:space="preserve">Version: </w:t>
    </w:r>
    <w:r w:rsidR="00E57029">
      <w:rPr>
        <w:lang w:val="en-US"/>
      </w:rPr>
      <w:t>April</w:t>
    </w:r>
    <w:r>
      <w:rPr>
        <w:lang w:val="en-US"/>
      </w:rPr>
      <w:t xml:space="preserve"> 2025</w:t>
    </w:r>
  </w:p>
  <w:p w14:paraId="297F611C" w14:textId="56376EFE" w:rsidR="003A3C7A" w:rsidRPr="005F4054" w:rsidRDefault="003A3C7A" w:rsidP="005F4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C660" w14:textId="77777777" w:rsidR="003C103A" w:rsidRDefault="003C103A" w:rsidP="003C103A">
      <w:pPr>
        <w:spacing w:after="0" w:line="240" w:lineRule="auto"/>
      </w:pPr>
      <w:r>
        <w:separator/>
      </w:r>
    </w:p>
  </w:footnote>
  <w:footnote w:type="continuationSeparator" w:id="0">
    <w:p w14:paraId="4F8D376C" w14:textId="77777777" w:rsidR="003C103A" w:rsidRDefault="003C103A" w:rsidP="003C1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F9C0" w14:textId="6682A2E1" w:rsidR="003C103A" w:rsidRPr="003C103A" w:rsidRDefault="003C103A" w:rsidP="003C103A">
    <w:pPr>
      <w:pStyle w:val="Header"/>
      <w:ind w:left="-426"/>
    </w:pPr>
    <w:r>
      <w:rPr>
        <w:noProof/>
      </w:rPr>
      <w:drawing>
        <wp:inline distT="0" distB="0" distL="0" distR="0" wp14:anchorId="3CAF759E" wp14:editId="7041A4F9">
          <wp:extent cx="6619875" cy="683260"/>
          <wp:effectExtent l="0" t="0" r="9525" b="2540"/>
          <wp:docPr id="797781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2398" cy="7031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05C"/>
    <w:multiLevelType w:val="hybridMultilevel"/>
    <w:tmpl w:val="A8E4D5B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 w15:restartNumberingAfterBreak="0">
    <w:nsid w:val="0BD8075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C50B84"/>
    <w:multiLevelType w:val="hybridMultilevel"/>
    <w:tmpl w:val="15BE9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4919AD"/>
    <w:multiLevelType w:val="multilevel"/>
    <w:tmpl w:val="9A4284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63EB5"/>
    <w:multiLevelType w:val="multilevel"/>
    <w:tmpl w:val="B8DEA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606454"/>
    <w:multiLevelType w:val="hybridMultilevel"/>
    <w:tmpl w:val="81CCF0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95363AE"/>
    <w:multiLevelType w:val="hybridMultilevel"/>
    <w:tmpl w:val="649E5DE2"/>
    <w:lvl w:ilvl="0" w:tplc="EE9A1F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991317E"/>
    <w:multiLevelType w:val="multilevel"/>
    <w:tmpl w:val="E0220F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71B0A61"/>
    <w:multiLevelType w:val="hybridMultilevel"/>
    <w:tmpl w:val="ADA2A63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AF81F76"/>
    <w:multiLevelType w:val="multilevel"/>
    <w:tmpl w:val="B8DEA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7F79D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650580"/>
    <w:multiLevelType w:val="multilevel"/>
    <w:tmpl w:val="B8DEA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501437832">
    <w:abstractNumId w:val="5"/>
  </w:num>
  <w:num w:numId="2" w16cid:durableId="1230534854">
    <w:abstractNumId w:val="4"/>
  </w:num>
  <w:num w:numId="3" w16cid:durableId="1480725140">
    <w:abstractNumId w:val="9"/>
  </w:num>
  <w:num w:numId="4" w16cid:durableId="1972326530">
    <w:abstractNumId w:val="11"/>
  </w:num>
  <w:num w:numId="5" w16cid:durableId="1726563498">
    <w:abstractNumId w:val="7"/>
  </w:num>
  <w:num w:numId="6" w16cid:durableId="989794076">
    <w:abstractNumId w:val="8"/>
  </w:num>
  <w:num w:numId="7" w16cid:durableId="315187112">
    <w:abstractNumId w:val="0"/>
  </w:num>
  <w:num w:numId="8" w16cid:durableId="1813131617">
    <w:abstractNumId w:val="2"/>
  </w:num>
  <w:num w:numId="9" w16cid:durableId="1177621243">
    <w:abstractNumId w:val="10"/>
  </w:num>
  <w:num w:numId="10" w16cid:durableId="147672622">
    <w:abstractNumId w:val="6"/>
  </w:num>
  <w:num w:numId="11" w16cid:durableId="1908950120">
    <w:abstractNumId w:val="3"/>
  </w:num>
  <w:num w:numId="12" w16cid:durableId="146800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3A"/>
    <w:rsid w:val="0001032A"/>
    <w:rsid w:val="00011C59"/>
    <w:rsid w:val="000217C5"/>
    <w:rsid w:val="00057DEA"/>
    <w:rsid w:val="00080982"/>
    <w:rsid w:val="00182906"/>
    <w:rsid w:val="002915AC"/>
    <w:rsid w:val="00293360"/>
    <w:rsid w:val="00305AE8"/>
    <w:rsid w:val="00357A3C"/>
    <w:rsid w:val="003A386F"/>
    <w:rsid w:val="003A3C7A"/>
    <w:rsid w:val="003B0CEB"/>
    <w:rsid w:val="003C103A"/>
    <w:rsid w:val="00440F21"/>
    <w:rsid w:val="00492B1E"/>
    <w:rsid w:val="004D5EF7"/>
    <w:rsid w:val="00517DF5"/>
    <w:rsid w:val="00526623"/>
    <w:rsid w:val="00597464"/>
    <w:rsid w:val="005F4054"/>
    <w:rsid w:val="006051C5"/>
    <w:rsid w:val="0064681A"/>
    <w:rsid w:val="00671B0A"/>
    <w:rsid w:val="006B6158"/>
    <w:rsid w:val="006F225C"/>
    <w:rsid w:val="006F730B"/>
    <w:rsid w:val="007E2EDC"/>
    <w:rsid w:val="007E7380"/>
    <w:rsid w:val="0083362C"/>
    <w:rsid w:val="00880654"/>
    <w:rsid w:val="008D0DD0"/>
    <w:rsid w:val="0095252B"/>
    <w:rsid w:val="00994859"/>
    <w:rsid w:val="009C4719"/>
    <w:rsid w:val="00A915E9"/>
    <w:rsid w:val="00A93FFC"/>
    <w:rsid w:val="00B51B23"/>
    <w:rsid w:val="00B51F1F"/>
    <w:rsid w:val="00B6557E"/>
    <w:rsid w:val="00BD0981"/>
    <w:rsid w:val="00C775CF"/>
    <w:rsid w:val="00C9099E"/>
    <w:rsid w:val="00D944A2"/>
    <w:rsid w:val="00E57029"/>
    <w:rsid w:val="00E6084A"/>
    <w:rsid w:val="00E7657B"/>
    <w:rsid w:val="00E8781F"/>
    <w:rsid w:val="00F26271"/>
    <w:rsid w:val="00F46D4F"/>
    <w:rsid w:val="00F5374C"/>
    <w:rsid w:val="00F6108F"/>
    <w:rsid w:val="00F91D8F"/>
    <w:rsid w:val="00FA03C8"/>
    <w:rsid w:val="00FA18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C3827"/>
  <w15:chartTrackingRefBased/>
  <w15:docId w15:val="{CF720AE0-79AB-457A-99ED-8C43C5D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7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03A"/>
  </w:style>
  <w:style w:type="paragraph" w:styleId="Footer">
    <w:name w:val="footer"/>
    <w:basedOn w:val="Normal"/>
    <w:link w:val="FooterChar"/>
    <w:uiPriority w:val="99"/>
    <w:unhideWhenUsed/>
    <w:rsid w:val="003C1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03A"/>
  </w:style>
  <w:style w:type="character" w:styleId="Hyperlink">
    <w:name w:val="Hyperlink"/>
    <w:basedOn w:val="DefaultParagraphFont"/>
    <w:uiPriority w:val="99"/>
    <w:unhideWhenUsed/>
    <w:rsid w:val="003C103A"/>
    <w:rPr>
      <w:color w:val="0563C1" w:themeColor="hyperlink"/>
      <w:u w:val="single"/>
    </w:rPr>
  </w:style>
  <w:style w:type="character" w:styleId="UnresolvedMention">
    <w:name w:val="Unresolved Mention"/>
    <w:basedOn w:val="DefaultParagraphFont"/>
    <w:uiPriority w:val="99"/>
    <w:semiHidden/>
    <w:unhideWhenUsed/>
    <w:rsid w:val="003C103A"/>
    <w:rPr>
      <w:color w:val="605E5C"/>
      <w:shd w:val="clear" w:color="auto" w:fill="E1DFDD"/>
    </w:rPr>
  </w:style>
  <w:style w:type="paragraph" w:styleId="ListParagraph">
    <w:name w:val="List Paragraph"/>
    <w:basedOn w:val="Normal"/>
    <w:uiPriority w:val="34"/>
    <w:qFormat/>
    <w:rsid w:val="003C103A"/>
    <w:pPr>
      <w:ind w:left="720"/>
      <w:contextualSpacing/>
    </w:pPr>
  </w:style>
  <w:style w:type="character" w:styleId="CommentReference">
    <w:name w:val="annotation reference"/>
    <w:basedOn w:val="DefaultParagraphFont"/>
    <w:uiPriority w:val="99"/>
    <w:semiHidden/>
    <w:unhideWhenUsed/>
    <w:rsid w:val="00057DEA"/>
    <w:rPr>
      <w:sz w:val="16"/>
      <w:szCs w:val="16"/>
    </w:rPr>
  </w:style>
  <w:style w:type="paragraph" w:styleId="CommentText">
    <w:name w:val="annotation text"/>
    <w:basedOn w:val="Normal"/>
    <w:link w:val="CommentTextChar"/>
    <w:uiPriority w:val="99"/>
    <w:unhideWhenUsed/>
    <w:rsid w:val="00057DEA"/>
    <w:pPr>
      <w:spacing w:line="240" w:lineRule="auto"/>
    </w:pPr>
    <w:rPr>
      <w:sz w:val="20"/>
      <w:szCs w:val="20"/>
    </w:rPr>
  </w:style>
  <w:style w:type="character" w:customStyle="1" w:styleId="CommentTextChar">
    <w:name w:val="Comment Text Char"/>
    <w:basedOn w:val="DefaultParagraphFont"/>
    <w:link w:val="CommentText"/>
    <w:uiPriority w:val="99"/>
    <w:rsid w:val="00057DEA"/>
    <w:rPr>
      <w:sz w:val="20"/>
      <w:szCs w:val="20"/>
    </w:rPr>
  </w:style>
  <w:style w:type="paragraph" w:styleId="CommentSubject">
    <w:name w:val="annotation subject"/>
    <w:basedOn w:val="CommentText"/>
    <w:next w:val="CommentText"/>
    <w:link w:val="CommentSubjectChar"/>
    <w:uiPriority w:val="99"/>
    <w:semiHidden/>
    <w:unhideWhenUsed/>
    <w:rsid w:val="00057DEA"/>
    <w:rPr>
      <w:b/>
      <w:bCs/>
    </w:rPr>
  </w:style>
  <w:style w:type="character" w:customStyle="1" w:styleId="CommentSubjectChar">
    <w:name w:val="Comment Subject Char"/>
    <w:basedOn w:val="CommentTextChar"/>
    <w:link w:val="CommentSubject"/>
    <w:uiPriority w:val="99"/>
    <w:semiHidden/>
    <w:rsid w:val="00057DEA"/>
    <w:rPr>
      <w:b/>
      <w:bCs/>
      <w:sz w:val="20"/>
      <w:szCs w:val="20"/>
    </w:rPr>
  </w:style>
  <w:style w:type="character" w:customStyle="1" w:styleId="Heading1Char">
    <w:name w:val="Heading 1 Char"/>
    <w:basedOn w:val="DefaultParagraphFont"/>
    <w:link w:val="Heading1"/>
    <w:uiPriority w:val="9"/>
    <w:rsid w:val="00F537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5374C"/>
    <w:pPr>
      <w:outlineLvl w:val="9"/>
    </w:pPr>
    <w:rPr>
      <w:kern w:val="0"/>
      <w:lang w:val="en-US"/>
      <w14:ligatures w14:val="none"/>
    </w:rPr>
  </w:style>
  <w:style w:type="paragraph" w:styleId="TOC1">
    <w:name w:val="toc 1"/>
    <w:basedOn w:val="Normal"/>
    <w:next w:val="Normal"/>
    <w:autoRedefine/>
    <w:uiPriority w:val="39"/>
    <w:unhideWhenUsed/>
    <w:rsid w:val="00F5374C"/>
    <w:pPr>
      <w:spacing w:after="100"/>
    </w:pPr>
  </w:style>
  <w:style w:type="paragraph" w:styleId="Revision">
    <w:name w:val="Revision"/>
    <w:hidden/>
    <w:uiPriority w:val="99"/>
    <w:semiHidden/>
    <w:rsid w:val="00A91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hri.ca/services/operational-approval" TargetMode="External"/><Relationship Id="rId13" Type="http://schemas.openxmlformats.org/officeDocument/2006/relationships/image" Target="cid:image008.jpg@01DA082C.7EB02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png@01DA082C.7EB02FF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E019-7021-46C1-B371-417D2214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Luyun, Phoebe [VCH]</dc:creator>
  <cp:keywords/>
  <dc:description/>
  <cp:lastModifiedBy>Luyun, Phoebe [VCH]</cp:lastModifiedBy>
  <cp:revision>2</cp:revision>
  <dcterms:created xsi:type="dcterms:W3CDTF">2025-04-10T21:17:00Z</dcterms:created>
  <dcterms:modified xsi:type="dcterms:W3CDTF">2025-04-10T21:17:00Z</dcterms:modified>
</cp:coreProperties>
</file>